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6C553" w14:textId="3A44C62E" w:rsidR="00203513" w:rsidRPr="000B6AFB" w:rsidRDefault="00203513" w:rsidP="2C551643">
      <w:pPr>
        <w:spacing w:line="240" w:lineRule="auto"/>
        <w:rPr>
          <w:rFonts w:asciiTheme="majorHAnsi" w:eastAsiaTheme="majorEastAsia" w:hAnsiTheme="majorHAnsi" w:cstheme="majorBidi"/>
          <w:b/>
          <w:bCs/>
          <w:sz w:val="24"/>
          <w:szCs w:val="24"/>
        </w:rPr>
      </w:pPr>
      <w:r w:rsidRPr="2C551643">
        <w:rPr>
          <w:rFonts w:asciiTheme="majorHAnsi" w:eastAsiaTheme="majorEastAsia" w:hAnsiTheme="majorHAnsi" w:cstheme="majorBidi"/>
          <w:b/>
          <w:bCs/>
          <w:sz w:val="24"/>
          <w:szCs w:val="24"/>
        </w:rPr>
        <w:t>FY2</w:t>
      </w:r>
      <w:r w:rsidR="009267D8">
        <w:rPr>
          <w:rFonts w:asciiTheme="majorHAnsi" w:eastAsiaTheme="majorEastAsia" w:hAnsiTheme="majorHAnsi" w:cstheme="majorBidi"/>
          <w:b/>
          <w:bCs/>
          <w:sz w:val="24"/>
          <w:szCs w:val="24"/>
        </w:rPr>
        <w:t>6</w:t>
      </w:r>
      <w:r w:rsidRPr="2C551643">
        <w:rPr>
          <w:rFonts w:asciiTheme="majorHAnsi" w:eastAsiaTheme="majorEastAsia" w:hAnsiTheme="majorHAnsi" w:cstheme="majorBidi"/>
          <w:b/>
          <w:bCs/>
          <w:sz w:val="24"/>
          <w:szCs w:val="24"/>
        </w:rPr>
        <w:t xml:space="preserve"> EPA Cleanup Grant Application</w:t>
      </w:r>
    </w:p>
    <w:p w14:paraId="0E035DB5" w14:textId="77777777" w:rsidR="00203513" w:rsidRPr="000B6AFB" w:rsidRDefault="005E5413" w:rsidP="2C551643">
      <w:pPr>
        <w:spacing w:line="240" w:lineRule="auto"/>
        <w:rPr>
          <w:rFonts w:asciiTheme="majorHAnsi" w:eastAsiaTheme="majorEastAsia" w:hAnsiTheme="majorHAnsi" w:cstheme="majorBidi"/>
          <w:b/>
          <w:bCs/>
          <w:sz w:val="24"/>
          <w:szCs w:val="24"/>
        </w:rPr>
      </w:pPr>
      <w:r w:rsidRPr="2C551643">
        <w:rPr>
          <w:rFonts w:asciiTheme="majorHAnsi" w:eastAsiaTheme="majorEastAsia" w:hAnsiTheme="majorHAnsi" w:cstheme="majorBidi"/>
          <w:b/>
          <w:bCs/>
          <w:sz w:val="24"/>
          <w:szCs w:val="24"/>
        </w:rPr>
        <w:t>T</w:t>
      </w:r>
      <w:r w:rsidR="00203513" w:rsidRPr="2C551643">
        <w:rPr>
          <w:rFonts w:asciiTheme="majorHAnsi" w:eastAsiaTheme="majorEastAsia" w:hAnsiTheme="majorHAnsi" w:cstheme="majorBidi"/>
          <w:b/>
          <w:bCs/>
          <w:sz w:val="24"/>
          <w:szCs w:val="24"/>
        </w:rPr>
        <w:t>hreshold Criteria</w:t>
      </w:r>
    </w:p>
    <w:p w14:paraId="3D80977E" w14:textId="6EC1B3E5" w:rsidR="00B73CDF" w:rsidRPr="000B6AFB" w:rsidRDefault="00B73CDF" w:rsidP="2C551643">
      <w:pPr>
        <w:pStyle w:val="Default"/>
        <w:numPr>
          <w:ilvl w:val="0"/>
          <w:numId w:val="34"/>
        </w:numPr>
        <w:rPr>
          <w:rFonts w:asciiTheme="majorHAnsi" w:eastAsiaTheme="majorEastAsia" w:hAnsiTheme="majorHAnsi" w:cstheme="majorBidi"/>
        </w:rPr>
      </w:pPr>
      <w:r w:rsidRPr="2C551643">
        <w:rPr>
          <w:rFonts w:asciiTheme="majorHAnsi" w:eastAsiaTheme="majorEastAsia" w:hAnsiTheme="majorHAnsi" w:cstheme="majorBidi"/>
          <w:b/>
          <w:bCs/>
        </w:rPr>
        <w:t xml:space="preserve">Applicant Eligibility </w:t>
      </w:r>
    </w:p>
    <w:p w14:paraId="0F1F2ADC" w14:textId="42122351" w:rsidR="00D36904" w:rsidRDefault="0039164B" w:rsidP="006E7D98">
      <w:pPr>
        <w:pStyle w:val="Default"/>
        <w:numPr>
          <w:ilvl w:val="0"/>
          <w:numId w:val="68"/>
        </w:numPr>
        <w:rPr>
          <w:rFonts w:asciiTheme="majorHAnsi" w:eastAsiaTheme="majorEastAsia" w:hAnsiTheme="majorHAnsi" w:cstheme="majorBidi"/>
          <w:color w:val="6FAC47"/>
        </w:rPr>
      </w:pPr>
      <w:r w:rsidRPr="0039164B">
        <w:rPr>
          <w:rFonts w:asciiTheme="majorHAnsi" w:eastAsiaTheme="majorEastAsia" w:hAnsiTheme="majorHAnsi" w:cstheme="majorBidi"/>
          <w:color w:val="6FAC47"/>
        </w:rPr>
        <w:t xml:space="preserve"> </w:t>
      </w:r>
      <w:r w:rsidR="003D7CAD" w:rsidRPr="003D7CAD">
        <w:rPr>
          <w:rFonts w:asciiTheme="majorHAnsi" w:eastAsiaTheme="majorEastAsia" w:hAnsiTheme="majorHAnsi" w:cstheme="majorBidi"/>
          <w:color w:val="6FAC47"/>
        </w:rPr>
        <w:t xml:space="preserve">From the list of eligible entities in Section III.A., Who Can </w:t>
      </w:r>
      <w:proofErr w:type="gramStart"/>
      <w:r w:rsidR="003D7CAD" w:rsidRPr="003D7CAD">
        <w:rPr>
          <w:rFonts w:asciiTheme="majorHAnsi" w:eastAsiaTheme="majorEastAsia" w:hAnsiTheme="majorHAnsi" w:cstheme="majorBidi"/>
          <w:color w:val="6FAC47"/>
        </w:rPr>
        <w:t>Apply?,</w:t>
      </w:r>
      <w:proofErr w:type="gramEnd"/>
      <w:r w:rsidR="003D7CAD">
        <w:rPr>
          <w:rFonts w:asciiTheme="majorHAnsi" w:eastAsiaTheme="majorEastAsia" w:hAnsiTheme="majorHAnsi" w:cstheme="majorBidi"/>
          <w:color w:val="6FAC47"/>
        </w:rPr>
        <w:t xml:space="preserve"> </w:t>
      </w:r>
      <w:r w:rsidR="003D7CAD" w:rsidRPr="003D7CAD">
        <w:rPr>
          <w:rFonts w:asciiTheme="majorHAnsi" w:eastAsiaTheme="majorEastAsia" w:hAnsiTheme="majorHAnsi" w:cstheme="majorBidi"/>
          <w:color w:val="6FAC47"/>
        </w:rPr>
        <w:t xml:space="preserve">Section 2.A. Eligible </w:t>
      </w:r>
      <w:proofErr w:type="gramStart"/>
      <w:r w:rsidR="003D7CAD" w:rsidRPr="003D7CAD">
        <w:rPr>
          <w:rFonts w:asciiTheme="majorHAnsi" w:eastAsiaTheme="majorEastAsia" w:hAnsiTheme="majorHAnsi" w:cstheme="majorBidi"/>
          <w:color w:val="6FAC47"/>
        </w:rPr>
        <w:t>Applicants,</w:t>
      </w:r>
      <w:proofErr w:type="gramEnd"/>
      <w:r w:rsidR="003D7CAD" w:rsidRPr="003D7CAD">
        <w:rPr>
          <w:rFonts w:asciiTheme="majorHAnsi" w:eastAsiaTheme="majorEastAsia" w:hAnsiTheme="majorHAnsi" w:cstheme="majorBidi"/>
          <w:color w:val="6FAC47"/>
        </w:rPr>
        <w:t xml:space="preserve"> indicate your applicant type and provide information that demonstrates how you are an eligible entity for a Multipurpose Grant</w:t>
      </w:r>
    </w:p>
    <w:p w14:paraId="43461264" w14:textId="77777777" w:rsidR="00D36904" w:rsidRDefault="00D36904" w:rsidP="00D36904">
      <w:pPr>
        <w:pStyle w:val="Default"/>
        <w:numPr>
          <w:ilvl w:val="1"/>
          <w:numId w:val="68"/>
        </w:numPr>
        <w:rPr>
          <w:rFonts w:asciiTheme="majorHAnsi" w:eastAsiaTheme="majorEastAsia" w:hAnsiTheme="majorHAnsi" w:cstheme="majorBidi"/>
          <w:color w:val="6FAC47"/>
        </w:rPr>
      </w:pPr>
      <w:r w:rsidRPr="00D36904">
        <w:rPr>
          <w:rFonts w:asciiTheme="majorHAnsi" w:eastAsiaTheme="majorEastAsia" w:hAnsiTheme="majorHAnsi" w:cstheme="majorBidi"/>
          <w:color w:val="6FAC47"/>
        </w:rPr>
        <w:t xml:space="preserve">For entities that are cities, counties, Tribes, or </w:t>
      </w:r>
      <w:proofErr w:type="spellStart"/>
      <w:r w:rsidRPr="00D36904">
        <w:rPr>
          <w:rFonts w:asciiTheme="majorHAnsi" w:eastAsiaTheme="majorEastAsia" w:hAnsiTheme="majorHAnsi" w:cstheme="majorBidi"/>
          <w:color w:val="6FAC47"/>
        </w:rPr>
        <w:t>statesStates</w:t>
      </w:r>
      <w:proofErr w:type="spellEnd"/>
      <w:r w:rsidRPr="00D36904">
        <w:rPr>
          <w:rFonts w:asciiTheme="majorHAnsi" w:eastAsiaTheme="majorEastAsia" w:hAnsiTheme="majorHAnsi" w:cstheme="majorBidi"/>
          <w:color w:val="6FAC47"/>
        </w:rPr>
        <w:t>, affirm that the organization is eligible for funding.</w:t>
      </w:r>
    </w:p>
    <w:p w14:paraId="3BDEADF4" w14:textId="77777777" w:rsidR="00D36904" w:rsidRDefault="00D36904" w:rsidP="00D36904">
      <w:pPr>
        <w:pStyle w:val="Default"/>
        <w:numPr>
          <w:ilvl w:val="1"/>
          <w:numId w:val="68"/>
        </w:numPr>
        <w:rPr>
          <w:rFonts w:asciiTheme="majorHAnsi" w:eastAsiaTheme="majorEastAsia" w:hAnsiTheme="majorHAnsi" w:cstheme="majorBidi"/>
          <w:color w:val="6FAC47"/>
        </w:rPr>
      </w:pPr>
      <w:r w:rsidRPr="00D36904">
        <w:rPr>
          <w:rFonts w:asciiTheme="majorHAnsi" w:eastAsiaTheme="majorEastAsia" w:hAnsiTheme="majorHAnsi" w:cstheme="majorBidi"/>
          <w:color w:val="6FAC47"/>
        </w:rPr>
        <w:t xml:space="preserve">For government entities other than cities, counties, Tribes, or </w:t>
      </w:r>
      <w:proofErr w:type="spellStart"/>
      <w:r w:rsidRPr="00D36904">
        <w:rPr>
          <w:rFonts w:asciiTheme="majorHAnsi" w:eastAsiaTheme="majorEastAsia" w:hAnsiTheme="majorHAnsi" w:cstheme="majorBidi"/>
          <w:color w:val="6FAC47"/>
        </w:rPr>
        <w:t>statesStates</w:t>
      </w:r>
      <w:proofErr w:type="spellEnd"/>
      <w:r w:rsidRPr="00D36904">
        <w:rPr>
          <w:rFonts w:asciiTheme="majorHAnsi" w:eastAsiaTheme="majorEastAsia" w:hAnsiTheme="majorHAnsi" w:cstheme="majorBidi"/>
          <w:color w:val="6FAC47"/>
        </w:rPr>
        <w:t xml:space="preserve">, attach documentation of your eligibility (e.g., resolutions, statutes, etc.). </w:t>
      </w:r>
    </w:p>
    <w:p w14:paraId="2DEA1728" w14:textId="77777777" w:rsidR="00D36904" w:rsidRDefault="00D36904" w:rsidP="00D36904">
      <w:pPr>
        <w:pStyle w:val="Default"/>
        <w:numPr>
          <w:ilvl w:val="1"/>
          <w:numId w:val="68"/>
        </w:numPr>
        <w:rPr>
          <w:rFonts w:asciiTheme="majorHAnsi" w:eastAsiaTheme="majorEastAsia" w:hAnsiTheme="majorHAnsi" w:cstheme="majorBidi"/>
          <w:color w:val="6FAC47"/>
        </w:rPr>
      </w:pPr>
      <w:r w:rsidRPr="00D36904">
        <w:rPr>
          <w:rFonts w:asciiTheme="majorHAnsi" w:eastAsiaTheme="majorEastAsia" w:hAnsiTheme="majorHAnsi" w:cstheme="majorBidi"/>
          <w:color w:val="6FAC47"/>
        </w:rPr>
        <w:t>For Intertribal consortia, attach documentation that meets the requirements in 40 CFR 35.504(a) and (c).40 CFR § 35.504(a) and (c). All members of the Intertribal consortium must authorize the submission of an application.</w:t>
      </w:r>
    </w:p>
    <w:p w14:paraId="4D6EF41A" w14:textId="77777777" w:rsidR="00D36904" w:rsidRDefault="00D36904" w:rsidP="00D36904">
      <w:pPr>
        <w:pStyle w:val="Default"/>
        <w:numPr>
          <w:ilvl w:val="1"/>
          <w:numId w:val="68"/>
        </w:numPr>
        <w:rPr>
          <w:rFonts w:asciiTheme="majorHAnsi" w:eastAsiaTheme="majorEastAsia" w:hAnsiTheme="majorHAnsi" w:cstheme="majorBidi"/>
          <w:color w:val="6FAC47"/>
        </w:rPr>
      </w:pPr>
      <w:r w:rsidRPr="00D36904">
        <w:rPr>
          <w:rFonts w:asciiTheme="majorHAnsi" w:eastAsiaTheme="majorEastAsia" w:hAnsiTheme="majorHAnsi" w:cstheme="majorBidi"/>
          <w:color w:val="6FAC47"/>
        </w:rPr>
        <w:t xml:space="preserve">For nonprofit organizations, or organizations comprised of nonprofit organizations, provide documentation as an attachment to the Narrative demonstrating tax-exempt status under section 501(c)(3) of the Internal Revenue </w:t>
      </w:r>
      <w:proofErr w:type="spellStart"/>
      <w:r w:rsidRPr="00D36904">
        <w:rPr>
          <w:rFonts w:asciiTheme="majorHAnsi" w:eastAsiaTheme="majorEastAsia" w:hAnsiTheme="majorHAnsi" w:cstheme="majorBidi"/>
          <w:color w:val="6FAC47"/>
        </w:rPr>
        <w:t>Code.IRC</w:t>
      </w:r>
      <w:proofErr w:type="spellEnd"/>
      <w:r w:rsidRPr="00D36904">
        <w:rPr>
          <w:rFonts w:asciiTheme="majorHAnsi" w:eastAsiaTheme="majorEastAsia" w:hAnsiTheme="majorHAnsi" w:cstheme="majorBidi"/>
          <w:color w:val="6FAC47"/>
        </w:rPr>
        <w:t xml:space="preserve">. </w:t>
      </w:r>
    </w:p>
    <w:p w14:paraId="4294E84D" w14:textId="79B26F91" w:rsidR="00D36904" w:rsidRPr="00D36904" w:rsidRDefault="00D36904" w:rsidP="00D36904">
      <w:pPr>
        <w:pStyle w:val="Default"/>
        <w:numPr>
          <w:ilvl w:val="1"/>
          <w:numId w:val="68"/>
        </w:numPr>
        <w:rPr>
          <w:rFonts w:asciiTheme="majorHAnsi" w:eastAsiaTheme="majorEastAsia" w:hAnsiTheme="majorHAnsi" w:cstheme="majorBidi"/>
          <w:color w:val="6FAC47"/>
        </w:rPr>
      </w:pPr>
      <w:r w:rsidRPr="00D36904">
        <w:rPr>
          <w:rFonts w:asciiTheme="majorHAnsi" w:eastAsiaTheme="majorEastAsia" w:hAnsiTheme="majorHAnsi" w:cstheme="majorBidi"/>
          <w:color w:val="6FAC47"/>
        </w:rPr>
        <w:t>For qualified community development entities, provide documentation as an attachment to the Narrative certifying the organization’s status.</w:t>
      </w:r>
    </w:p>
    <w:p w14:paraId="6D7A6502" w14:textId="77777777" w:rsidR="003B4E8C" w:rsidRDefault="0039164B" w:rsidP="0039164B">
      <w:pPr>
        <w:pStyle w:val="Default"/>
        <w:numPr>
          <w:ilvl w:val="0"/>
          <w:numId w:val="68"/>
        </w:numPr>
        <w:rPr>
          <w:rFonts w:asciiTheme="majorHAnsi" w:eastAsiaTheme="majorEastAsia" w:hAnsiTheme="majorHAnsi" w:cstheme="majorBidi"/>
          <w:color w:val="6FAC47"/>
        </w:rPr>
      </w:pPr>
      <w:r w:rsidRPr="003B4E8C">
        <w:rPr>
          <w:rFonts w:asciiTheme="majorHAnsi" w:eastAsiaTheme="majorEastAsia" w:hAnsiTheme="majorHAnsi" w:cstheme="majorBidi"/>
          <w:color w:val="6FAC47"/>
        </w:rPr>
        <w:t xml:space="preserve">All applicants: </w:t>
      </w:r>
      <w:r w:rsidRPr="003B4E8C">
        <w:rPr>
          <w:rFonts w:asciiTheme="majorHAnsi" w:eastAsiaTheme="majorEastAsia" w:hAnsiTheme="majorHAnsi" w:cstheme="majorBidi"/>
          <w:b/>
          <w:bCs/>
          <w:color w:val="6FAC47"/>
          <w:u w:val="single"/>
        </w:rPr>
        <w:t>indicate</w:t>
      </w:r>
      <w:r w:rsidRPr="003B4E8C">
        <w:rPr>
          <w:rFonts w:asciiTheme="majorHAnsi" w:eastAsiaTheme="majorEastAsia" w:hAnsiTheme="majorHAnsi" w:cstheme="majorBidi"/>
          <w:color w:val="6FAC47"/>
        </w:rPr>
        <w:t xml:space="preserve"> if your organization is exempt from Federal taxation under section 501(c)(4) of the IRC.</w:t>
      </w:r>
    </w:p>
    <w:p w14:paraId="00A1972A" w14:textId="3526C99A" w:rsidR="003B4E8C" w:rsidRDefault="0039164B" w:rsidP="0039164B">
      <w:pPr>
        <w:pStyle w:val="Default"/>
        <w:numPr>
          <w:ilvl w:val="1"/>
          <w:numId w:val="68"/>
        </w:numPr>
        <w:rPr>
          <w:rFonts w:asciiTheme="majorHAnsi" w:eastAsiaTheme="majorEastAsia" w:hAnsiTheme="majorHAnsi" w:cstheme="majorBidi"/>
          <w:color w:val="6FAC47"/>
        </w:rPr>
      </w:pPr>
      <w:r w:rsidRPr="003B4E8C">
        <w:rPr>
          <w:rFonts w:asciiTheme="majorHAnsi" w:eastAsiaTheme="majorEastAsia" w:hAnsiTheme="majorHAnsi" w:cstheme="majorBidi"/>
          <w:color w:val="6FAC47"/>
        </w:rPr>
        <w:t xml:space="preserve">If yes, </w:t>
      </w:r>
      <w:r w:rsidRPr="003B4E8C">
        <w:rPr>
          <w:rFonts w:asciiTheme="majorHAnsi" w:eastAsiaTheme="majorEastAsia" w:hAnsiTheme="majorHAnsi" w:cstheme="majorBidi"/>
          <w:b/>
          <w:bCs/>
          <w:color w:val="6FAC47"/>
          <w:u w:val="single"/>
        </w:rPr>
        <w:t>indicate</w:t>
      </w:r>
      <w:r w:rsidRPr="003B4E8C">
        <w:rPr>
          <w:rFonts w:asciiTheme="majorHAnsi" w:eastAsiaTheme="majorEastAsia" w:hAnsiTheme="majorHAnsi" w:cstheme="majorBidi"/>
          <w:color w:val="6FAC47"/>
        </w:rPr>
        <w:t xml:space="preserve"> if your organization lobbies the Federal government. Note</w:t>
      </w:r>
      <w:r w:rsidR="003B4E8C">
        <w:rPr>
          <w:rFonts w:asciiTheme="majorHAnsi" w:eastAsiaTheme="majorEastAsia" w:hAnsiTheme="majorHAnsi" w:cstheme="majorBidi"/>
          <w:color w:val="6FAC47"/>
        </w:rPr>
        <w:t>:</w:t>
      </w:r>
      <w:r w:rsidRPr="003B4E8C">
        <w:rPr>
          <w:rFonts w:asciiTheme="majorHAnsi" w:eastAsiaTheme="majorEastAsia" w:hAnsiTheme="majorHAnsi" w:cstheme="majorBidi"/>
          <w:color w:val="6FAC47"/>
        </w:rPr>
        <w:t xml:space="preserve"> if the organization lobbies the Federal government, the organization is ineligible for an EPA Brownfields Grant.</w:t>
      </w:r>
    </w:p>
    <w:p w14:paraId="6DFFCFF5" w14:textId="090ADBDE" w:rsidR="00556A01" w:rsidRDefault="0039164B" w:rsidP="0039164B">
      <w:pPr>
        <w:pStyle w:val="Default"/>
        <w:numPr>
          <w:ilvl w:val="1"/>
          <w:numId w:val="68"/>
        </w:numPr>
        <w:rPr>
          <w:rFonts w:asciiTheme="majorHAnsi" w:eastAsiaTheme="majorEastAsia" w:hAnsiTheme="majorHAnsi" w:cstheme="majorBidi"/>
          <w:color w:val="6FAC47"/>
        </w:rPr>
      </w:pPr>
      <w:r w:rsidRPr="003B4E8C">
        <w:rPr>
          <w:rFonts w:asciiTheme="majorHAnsi" w:eastAsiaTheme="majorEastAsia" w:hAnsiTheme="majorHAnsi" w:cstheme="majorBidi"/>
          <w:color w:val="6FAC47"/>
        </w:rPr>
        <w:t>If yes, but your organization does not lobby the Federal government, attach a legal opinion that states that the organization does not engage in lobbying activities.6</w:t>
      </w:r>
    </w:p>
    <w:p w14:paraId="17FFD5A9" w14:textId="77777777" w:rsidR="00D5650F" w:rsidRDefault="00D5650F" w:rsidP="00D5650F">
      <w:pPr>
        <w:pStyle w:val="Default"/>
        <w:rPr>
          <w:rFonts w:asciiTheme="majorHAnsi" w:eastAsiaTheme="majorEastAsia" w:hAnsiTheme="majorHAnsi" w:cstheme="majorBidi"/>
          <w:i/>
          <w:iCs/>
          <w:color w:val="6FAC47"/>
        </w:rPr>
      </w:pPr>
    </w:p>
    <w:p w14:paraId="01127B29" w14:textId="7F6D1D09" w:rsidR="00D5650F" w:rsidRPr="00401E13" w:rsidRDefault="00D5650F" w:rsidP="00D5650F">
      <w:pPr>
        <w:pStyle w:val="Default"/>
        <w:rPr>
          <w:rFonts w:asciiTheme="majorHAnsi" w:eastAsiaTheme="majorEastAsia" w:hAnsiTheme="majorHAnsi" w:cstheme="majorBidi"/>
          <w:i/>
          <w:iCs/>
          <w:color w:val="002060"/>
        </w:rPr>
      </w:pPr>
      <w:r w:rsidRPr="00401E13">
        <w:rPr>
          <w:rFonts w:asciiTheme="majorHAnsi" w:eastAsiaTheme="majorEastAsia" w:hAnsiTheme="majorHAnsi" w:cstheme="majorBidi"/>
          <w:i/>
          <w:iCs/>
          <w:color w:val="002060"/>
        </w:rPr>
        <w:t xml:space="preserve">The Lobbying Disclosure Act (2 U.S.C. 1601 et. seq.) provides requirements for the disclosure of lobbying activities to influence the Federal Government  </w:t>
      </w:r>
    </w:p>
    <w:p w14:paraId="36D96E79" w14:textId="77777777" w:rsidR="003B4E8C" w:rsidRDefault="003B4E8C" w:rsidP="003B4E8C">
      <w:pPr>
        <w:pStyle w:val="Default"/>
        <w:ind w:left="720"/>
        <w:rPr>
          <w:rFonts w:asciiTheme="majorHAnsi" w:eastAsiaTheme="majorEastAsia" w:hAnsiTheme="majorHAnsi" w:cstheme="majorBidi"/>
          <w:b/>
          <w:bCs/>
        </w:rPr>
      </w:pPr>
    </w:p>
    <w:p w14:paraId="17A35286" w14:textId="69A91BE0" w:rsidR="002631EB" w:rsidRPr="0072284B" w:rsidRDefault="002631EB" w:rsidP="0072284B">
      <w:pPr>
        <w:pStyle w:val="Default"/>
        <w:numPr>
          <w:ilvl w:val="0"/>
          <w:numId w:val="34"/>
        </w:numPr>
        <w:rPr>
          <w:rFonts w:asciiTheme="majorHAnsi" w:eastAsiaTheme="majorEastAsia" w:hAnsiTheme="majorHAnsi" w:cstheme="majorBidi"/>
          <w:b/>
          <w:bCs/>
          <w:color w:val="auto"/>
        </w:rPr>
      </w:pPr>
      <w:r w:rsidRPr="0072284B">
        <w:rPr>
          <w:rFonts w:asciiTheme="majorHAnsi" w:eastAsiaTheme="majorEastAsia" w:hAnsiTheme="majorHAnsi" w:cstheme="majorBidi"/>
          <w:b/>
          <w:bCs/>
          <w:color w:val="auto"/>
        </w:rPr>
        <w:t>Community Involvement</w:t>
      </w:r>
    </w:p>
    <w:p w14:paraId="6FA1AE07" w14:textId="77777777" w:rsidR="002631EB" w:rsidRPr="0072284B" w:rsidRDefault="002631EB" w:rsidP="002631EB">
      <w:pPr>
        <w:pStyle w:val="Default"/>
        <w:ind w:left="720"/>
        <w:rPr>
          <w:rFonts w:asciiTheme="majorHAnsi" w:eastAsiaTheme="majorEastAsia" w:hAnsiTheme="majorHAnsi" w:cstheme="majorBidi"/>
          <w:color w:val="70AD47" w:themeColor="accent6"/>
        </w:rPr>
      </w:pPr>
      <w:r w:rsidRPr="00FA1F6F">
        <w:rPr>
          <w:rFonts w:asciiTheme="majorHAnsi" w:eastAsiaTheme="majorEastAsia" w:hAnsiTheme="majorHAnsi" w:cstheme="majorBidi"/>
          <w:b/>
          <w:bCs/>
          <w:color w:val="70AD47" w:themeColor="accent6"/>
          <w:u w:val="single"/>
        </w:rPr>
        <w:t>Provide</w:t>
      </w:r>
      <w:r w:rsidRPr="0072284B">
        <w:rPr>
          <w:rFonts w:asciiTheme="majorHAnsi" w:eastAsiaTheme="majorEastAsia" w:hAnsiTheme="majorHAnsi" w:cstheme="majorBidi"/>
          <w:color w:val="70AD47" w:themeColor="accent6"/>
        </w:rPr>
        <w:t xml:space="preserve"> information that demonstrates how you intend to inform and involve the community and other stakeholders in the planning, implementation, and other brownfield assessment activities described in your application.</w:t>
      </w:r>
    </w:p>
    <w:p w14:paraId="289E2A18" w14:textId="77777777" w:rsidR="002631EB" w:rsidRPr="0072284B" w:rsidRDefault="002631EB" w:rsidP="002631EB">
      <w:pPr>
        <w:pStyle w:val="Default"/>
        <w:ind w:left="720"/>
        <w:rPr>
          <w:rFonts w:asciiTheme="majorHAnsi" w:eastAsiaTheme="majorEastAsia" w:hAnsiTheme="majorHAnsi" w:cstheme="majorBidi"/>
          <w:color w:val="70AD47" w:themeColor="accent6"/>
        </w:rPr>
      </w:pPr>
    </w:p>
    <w:p w14:paraId="56C1B5C1" w14:textId="2DC1F9A1" w:rsidR="002631EB" w:rsidRPr="0072284B" w:rsidRDefault="002631EB" w:rsidP="0072284B">
      <w:pPr>
        <w:pStyle w:val="Default"/>
        <w:numPr>
          <w:ilvl w:val="0"/>
          <w:numId w:val="34"/>
        </w:numPr>
        <w:rPr>
          <w:rFonts w:asciiTheme="majorHAnsi" w:eastAsiaTheme="majorEastAsia" w:hAnsiTheme="majorHAnsi" w:cstheme="majorBidi"/>
          <w:b/>
          <w:bCs/>
          <w:color w:val="auto"/>
        </w:rPr>
      </w:pPr>
      <w:r w:rsidRPr="0072284B">
        <w:rPr>
          <w:rFonts w:asciiTheme="majorHAnsi" w:eastAsiaTheme="majorEastAsia" w:hAnsiTheme="majorHAnsi" w:cstheme="majorBidi"/>
          <w:b/>
          <w:bCs/>
          <w:color w:val="auto"/>
        </w:rPr>
        <w:t>Target Area</w:t>
      </w:r>
    </w:p>
    <w:p w14:paraId="6066A18D" w14:textId="1153ADE6" w:rsidR="002631EB" w:rsidRPr="0072284B" w:rsidRDefault="002631EB" w:rsidP="002631EB">
      <w:pPr>
        <w:pStyle w:val="Default"/>
        <w:ind w:left="720"/>
        <w:rPr>
          <w:rFonts w:asciiTheme="majorHAnsi" w:eastAsiaTheme="majorEastAsia" w:hAnsiTheme="majorHAnsi" w:cstheme="majorBidi"/>
          <w:color w:val="70AD47" w:themeColor="accent6"/>
        </w:rPr>
      </w:pPr>
      <w:r w:rsidRPr="0072284B">
        <w:rPr>
          <w:rFonts w:asciiTheme="majorHAnsi" w:eastAsiaTheme="majorEastAsia" w:hAnsiTheme="majorHAnsi" w:cstheme="majorBidi"/>
          <w:color w:val="70AD47" w:themeColor="accent6"/>
        </w:rPr>
        <w:t xml:space="preserve">In the Narrative, the applicant must identify </w:t>
      </w:r>
      <w:r w:rsidRPr="00FA1F6F">
        <w:rPr>
          <w:rFonts w:asciiTheme="majorHAnsi" w:eastAsiaTheme="majorEastAsia" w:hAnsiTheme="majorHAnsi" w:cstheme="majorBidi"/>
          <w:color w:val="70AD47" w:themeColor="accent6"/>
          <w:u w:val="single"/>
        </w:rPr>
        <w:t>one</w:t>
      </w:r>
      <w:r w:rsidRPr="0072284B">
        <w:rPr>
          <w:rFonts w:asciiTheme="majorHAnsi" w:eastAsiaTheme="majorEastAsia" w:hAnsiTheme="majorHAnsi" w:cstheme="majorBidi"/>
          <w:color w:val="70AD47" w:themeColor="accent6"/>
        </w:rPr>
        <w:t xml:space="preserve"> target area where </w:t>
      </w:r>
      <w:r w:rsidR="0072284B">
        <w:rPr>
          <w:rFonts w:asciiTheme="majorHAnsi" w:eastAsiaTheme="majorEastAsia" w:hAnsiTheme="majorHAnsi" w:cstheme="majorBidi"/>
          <w:color w:val="70AD47" w:themeColor="accent6"/>
        </w:rPr>
        <w:t>they</w:t>
      </w:r>
      <w:r w:rsidRPr="0072284B">
        <w:rPr>
          <w:rFonts w:asciiTheme="majorHAnsi" w:eastAsiaTheme="majorEastAsia" w:hAnsiTheme="majorHAnsi" w:cstheme="majorBidi"/>
          <w:color w:val="70AD47" w:themeColor="accent6"/>
        </w:rPr>
        <w:t xml:space="preserve"> propose to conduct eligible activities, such as a neighborhood, neighboring towns, a district, a corridor, a shared planning area, or a census tract. The target area may not include communities that </w:t>
      </w:r>
      <w:proofErr w:type="gramStart"/>
      <w:r w:rsidRPr="0072284B">
        <w:rPr>
          <w:rFonts w:asciiTheme="majorHAnsi" w:eastAsiaTheme="majorEastAsia" w:hAnsiTheme="majorHAnsi" w:cstheme="majorBidi"/>
          <w:color w:val="70AD47" w:themeColor="accent6"/>
        </w:rPr>
        <w:t>are located in</w:t>
      </w:r>
      <w:proofErr w:type="gramEnd"/>
      <w:r w:rsidRPr="0072284B">
        <w:rPr>
          <w:rFonts w:asciiTheme="majorHAnsi" w:eastAsiaTheme="majorEastAsia" w:hAnsiTheme="majorHAnsi" w:cstheme="majorBidi"/>
          <w:color w:val="70AD47" w:themeColor="accent6"/>
        </w:rPr>
        <w:t xml:space="preserve"> distinctly different geographic areas.</w:t>
      </w:r>
    </w:p>
    <w:p w14:paraId="5C508266" w14:textId="77777777" w:rsidR="002631EB" w:rsidRPr="0072284B" w:rsidRDefault="002631EB" w:rsidP="002631EB">
      <w:pPr>
        <w:pStyle w:val="Default"/>
        <w:ind w:left="720"/>
        <w:rPr>
          <w:rFonts w:asciiTheme="majorHAnsi" w:eastAsiaTheme="majorEastAsia" w:hAnsiTheme="majorHAnsi" w:cstheme="majorBidi"/>
          <w:color w:val="70AD47" w:themeColor="accent6"/>
        </w:rPr>
      </w:pPr>
    </w:p>
    <w:p w14:paraId="17A77DA4" w14:textId="77777777" w:rsidR="002631EB" w:rsidRPr="0072284B" w:rsidRDefault="002631EB" w:rsidP="002631EB">
      <w:pPr>
        <w:pStyle w:val="Default"/>
        <w:ind w:left="720"/>
        <w:rPr>
          <w:rFonts w:asciiTheme="majorHAnsi" w:eastAsiaTheme="majorEastAsia" w:hAnsiTheme="majorHAnsi" w:cstheme="majorBidi"/>
          <w:color w:val="70AD47" w:themeColor="accent6"/>
        </w:rPr>
      </w:pPr>
      <w:r w:rsidRPr="0072284B">
        <w:rPr>
          <w:rFonts w:asciiTheme="majorHAnsi" w:eastAsiaTheme="majorEastAsia" w:hAnsiTheme="majorHAnsi" w:cstheme="majorBidi"/>
          <w:color w:val="70AD47" w:themeColor="accent6"/>
        </w:rPr>
        <w:t xml:space="preserve">Provide a response to Section 4.B.(5). in the Application Information </w:t>
      </w:r>
      <w:proofErr w:type="gramStart"/>
      <w:r w:rsidRPr="0072284B">
        <w:rPr>
          <w:rFonts w:asciiTheme="majorHAnsi" w:eastAsiaTheme="majorEastAsia" w:hAnsiTheme="majorHAnsi" w:cstheme="majorBidi"/>
          <w:color w:val="70AD47" w:themeColor="accent6"/>
        </w:rPr>
        <w:t>Sheet to</w:t>
      </w:r>
      <w:proofErr w:type="gramEnd"/>
      <w:r w:rsidRPr="0072284B">
        <w:rPr>
          <w:rFonts w:asciiTheme="majorHAnsi" w:eastAsiaTheme="majorEastAsia" w:hAnsiTheme="majorHAnsi" w:cstheme="majorBidi"/>
          <w:color w:val="70AD47" w:themeColor="accent6"/>
        </w:rPr>
        <w:t xml:space="preserve"> address this threshold criterion.</w:t>
      </w:r>
    </w:p>
    <w:p w14:paraId="0F8BB65A" w14:textId="77777777" w:rsidR="002631EB" w:rsidRPr="0072284B" w:rsidRDefault="002631EB" w:rsidP="002631EB">
      <w:pPr>
        <w:pStyle w:val="Default"/>
        <w:ind w:left="720"/>
        <w:rPr>
          <w:rFonts w:asciiTheme="majorHAnsi" w:eastAsiaTheme="majorEastAsia" w:hAnsiTheme="majorHAnsi" w:cstheme="majorBidi"/>
          <w:color w:val="70AD47" w:themeColor="accent6"/>
        </w:rPr>
      </w:pPr>
    </w:p>
    <w:p w14:paraId="7DDF4FE4" w14:textId="11CE8828" w:rsidR="002631EB" w:rsidRPr="0072284B" w:rsidRDefault="002631EB" w:rsidP="0072284B">
      <w:pPr>
        <w:pStyle w:val="Default"/>
        <w:numPr>
          <w:ilvl w:val="0"/>
          <w:numId w:val="34"/>
        </w:numPr>
        <w:rPr>
          <w:rFonts w:asciiTheme="majorHAnsi" w:eastAsiaTheme="majorEastAsia" w:hAnsiTheme="majorHAnsi" w:cstheme="majorBidi"/>
          <w:b/>
          <w:bCs/>
          <w:color w:val="auto"/>
        </w:rPr>
      </w:pPr>
      <w:r w:rsidRPr="0072284B">
        <w:rPr>
          <w:rFonts w:asciiTheme="majorHAnsi" w:eastAsiaTheme="majorEastAsia" w:hAnsiTheme="majorHAnsi" w:cstheme="majorBidi"/>
          <w:b/>
          <w:bCs/>
          <w:color w:val="auto"/>
        </w:rPr>
        <w:t xml:space="preserve">Affirmation of Brownfield Site Ownership </w:t>
      </w:r>
    </w:p>
    <w:p w14:paraId="68A41708" w14:textId="7B12618D" w:rsidR="00F0157F" w:rsidRDefault="00F0157F" w:rsidP="00F0157F">
      <w:pPr>
        <w:pStyle w:val="Default"/>
        <w:ind w:left="720"/>
        <w:rPr>
          <w:rFonts w:asciiTheme="majorHAnsi" w:eastAsiaTheme="majorEastAsia" w:hAnsiTheme="majorHAnsi" w:cstheme="majorBidi"/>
          <w:b/>
          <w:bCs/>
          <w:color w:val="70AD47" w:themeColor="accent6"/>
          <w:u w:val="single"/>
        </w:rPr>
      </w:pPr>
      <w:r w:rsidRPr="00F0157F">
        <w:rPr>
          <w:rFonts w:asciiTheme="majorHAnsi" w:eastAsiaTheme="majorEastAsia" w:hAnsiTheme="majorHAnsi" w:cstheme="majorBidi"/>
          <w:color w:val="70AD47" w:themeColor="accent6"/>
        </w:rPr>
        <w:t xml:space="preserve">To be eligible for Multipurpose Grant funding, an applicant must own a site(s) that meets </w:t>
      </w:r>
      <w:r>
        <w:rPr>
          <w:rFonts w:asciiTheme="majorHAnsi" w:eastAsiaTheme="majorEastAsia" w:hAnsiTheme="majorHAnsi" w:cstheme="majorBidi"/>
          <w:color w:val="70AD47" w:themeColor="accent6"/>
        </w:rPr>
        <w:t>the CERCLA</w:t>
      </w:r>
      <w:r w:rsidRPr="00F0157F">
        <w:rPr>
          <w:rFonts w:asciiTheme="majorHAnsi" w:eastAsiaTheme="majorEastAsia" w:hAnsiTheme="majorHAnsi" w:cstheme="majorBidi"/>
          <w:color w:val="70AD47" w:themeColor="accent6"/>
        </w:rPr>
        <w:t xml:space="preserve"> § 101(39) definition of a brownfield. For the purposes of eligibility determinations </w:t>
      </w:r>
      <w:r>
        <w:rPr>
          <w:rFonts w:asciiTheme="majorHAnsi" w:eastAsiaTheme="majorEastAsia" w:hAnsiTheme="majorHAnsi" w:cstheme="majorBidi"/>
          <w:color w:val="70AD47" w:themeColor="accent6"/>
        </w:rPr>
        <w:t>in these</w:t>
      </w:r>
      <w:r w:rsidRPr="00F0157F">
        <w:rPr>
          <w:rFonts w:asciiTheme="majorHAnsi" w:eastAsiaTheme="majorEastAsia" w:hAnsiTheme="majorHAnsi" w:cstheme="majorBidi"/>
          <w:color w:val="70AD47" w:themeColor="accent6"/>
        </w:rPr>
        <w:t xml:space="preserve"> guidelines only, the term “own” means fee simple title through a legal document (</w:t>
      </w:r>
      <w:r>
        <w:rPr>
          <w:rFonts w:asciiTheme="majorHAnsi" w:eastAsiaTheme="majorEastAsia" w:hAnsiTheme="majorHAnsi" w:cstheme="majorBidi"/>
          <w:color w:val="70AD47" w:themeColor="accent6"/>
        </w:rPr>
        <w:t>for example</w:t>
      </w:r>
      <w:r w:rsidRPr="00F0157F">
        <w:rPr>
          <w:rFonts w:asciiTheme="majorHAnsi" w:eastAsiaTheme="majorEastAsia" w:hAnsiTheme="majorHAnsi" w:cstheme="majorBidi"/>
          <w:color w:val="70AD47" w:themeColor="accent6"/>
        </w:rPr>
        <w:t>, a recorded deed); unless EPA approves a different ownership arrangement (</w:t>
      </w:r>
      <w:r w:rsidRPr="00F0157F">
        <w:rPr>
          <w:rFonts w:asciiTheme="majorHAnsi" w:eastAsiaTheme="majorEastAsia" w:hAnsiTheme="majorHAnsi" w:cstheme="majorBidi"/>
          <w:color w:val="70AD47" w:themeColor="accent6"/>
        </w:rPr>
        <w:t>for example</w:t>
      </w:r>
      <w:r w:rsidRPr="00F0157F">
        <w:rPr>
          <w:rFonts w:asciiTheme="majorHAnsi" w:eastAsiaTheme="majorEastAsia" w:hAnsiTheme="majorHAnsi" w:cstheme="majorBidi"/>
          <w:color w:val="70AD47" w:themeColor="accent6"/>
        </w:rPr>
        <w:t xml:space="preserve">, a nominee agreement or 99-year </w:t>
      </w:r>
      <w:r w:rsidRPr="00F0157F">
        <w:rPr>
          <w:rFonts w:asciiTheme="majorHAnsi" w:eastAsiaTheme="majorEastAsia" w:hAnsiTheme="majorHAnsi" w:cstheme="majorBidi"/>
          <w:color w:val="70AD47" w:themeColor="accent6"/>
        </w:rPr>
        <w:lastRenderedPageBreak/>
        <w:t>irrevocable lease). An applicant must own a</w:t>
      </w:r>
      <w:r>
        <w:rPr>
          <w:rFonts w:asciiTheme="majorHAnsi" w:eastAsiaTheme="majorEastAsia" w:hAnsiTheme="majorHAnsi" w:cstheme="majorBidi"/>
          <w:color w:val="70AD47" w:themeColor="accent6"/>
        </w:rPr>
        <w:t xml:space="preserve"> </w:t>
      </w:r>
      <w:r w:rsidRPr="00F0157F">
        <w:rPr>
          <w:rFonts w:asciiTheme="majorHAnsi" w:eastAsiaTheme="majorEastAsia" w:hAnsiTheme="majorHAnsi" w:cstheme="majorBidi"/>
          <w:color w:val="70AD47" w:themeColor="accent6"/>
        </w:rPr>
        <w:t xml:space="preserve">brownfield site(s) within their target area where cleanup activities </w:t>
      </w:r>
      <w:r w:rsidRPr="00F0157F">
        <w:rPr>
          <w:rFonts w:asciiTheme="majorHAnsi" w:eastAsiaTheme="majorEastAsia" w:hAnsiTheme="majorHAnsi" w:cstheme="majorBidi"/>
          <w:b/>
          <w:bCs/>
          <w:color w:val="70AD47" w:themeColor="accent6"/>
          <w:u w:val="single"/>
        </w:rPr>
        <w:t xml:space="preserve">may be conducted by </w:t>
      </w:r>
      <w:r>
        <w:rPr>
          <w:rFonts w:asciiTheme="majorHAnsi" w:eastAsiaTheme="majorEastAsia" w:hAnsiTheme="majorHAnsi" w:cstheme="majorBidi"/>
          <w:b/>
          <w:bCs/>
          <w:color w:val="70AD47" w:themeColor="accent6"/>
          <w:u w:val="single"/>
        </w:rPr>
        <w:t>January 28</w:t>
      </w:r>
      <w:r w:rsidRPr="00F0157F">
        <w:rPr>
          <w:rFonts w:asciiTheme="majorHAnsi" w:eastAsiaTheme="majorEastAsia" w:hAnsiTheme="majorHAnsi" w:cstheme="majorBidi"/>
          <w:b/>
          <w:bCs/>
          <w:color w:val="70AD47" w:themeColor="accent6"/>
          <w:u w:val="single"/>
        </w:rPr>
        <w:t>, 2026.</w:t>
      </w:r>
    </w:p>
    <w:p w14:paraId="711B5B83" w14:textId="77777777" w:rsidR="00F0157F" w:rsidRPr="00F0157F" w:rsidRDefault="00F0157F" w:rsidP="00F0157F">
      <w:pPr>
        <w:pStyle w:val="Default"/>
        <w:ind w:left="720"/>
        <w:rPr>
          <w:rFonts w:asciiTheme="majorHAnsi" w:eastAsiaTheme="majorEastAsia" w:hAnsiTheme="majorHAnsi" w:cstheme="majorBidi"/>
          <w:color w:val="70AD47" w:themeColor="accent6"/>
        </w:rPr>
      </w:pPr>
    </w:p>
    <w:p w14:paraId="7A147981" w14:textId="3D053B31" w:rsidR="00F0157F" w:rsidRPr="00F0157F" w:rsidRDefault="00F0157F" w:rsidP="00F0157F">
      <w:pPr>
        <w:pStyle w:val="Default"/>
        <w:ind w:left="720"/>
        <w:rPr>
          <w:rFonts w:asciiTheme="majorHAnsi" w:eastAsiaTheme="majorEastAsia" w:hAnsiTheme="majorHAnsi" w:cstheme="majorBidi"/>
          <w:b/>
          <w:bCs/>
          <w:color w:val="70AD47" w:themeColor="accent6"/>
        </w:rPr>
      </w:pPr>
      <w:r w:rsidRPr="00F0157F">
        <w:rPr>
          <w:rFonts w:asciiTheme="majorHAnsi" w:eastAsiaTheme="majorEastAsia" w:hAnsiTheme="majorHAnsi" w:cstheme="majorBidi"/>
          <w:color w:val="70AD47" w:themeColor="accent6"/>
        </w:rPr>
        <w:t>Entities liable for contamination on the site are not eligible for Brownfields Grant funding. Site</w:t>
      </w:r>
      <w:r>
        <w:rPr>
          <w:rFonts w:asciiTheme="majorHAnsi" w:eastAsiaTheme="majorEastAsia" w:hAnsiTheme="majorHAnsi" w:cstheme="majorBidi"/>
          <w:color w:val="70AD47" w:themeColor="accent6"/>
        </w:rPr>
        <w:t xml:space="preserve"> </w:t>
      </w:r>
      <w:r w:rsidRPr="00F0157F">
        <w:rPr>
          <w:rFonts w:asciiTheme="majorHAnsi" w:eastAsiaTheme="majorEastAsia" w:hAnsiTheme="majorHAnsi" w:cstheme="majorBidi"/>
          <w:color w:val="70AD47" w:themeColor="accent6"/>
        </w:rPr>
        <w:t>eligibility related to liability is determined differently at sites contaminated with hazardous</w:t>
      </w:r>
      <w:r>
        <w:rPr>
          <w:rFonts w:asciiTheme="majorHAnsi" w:eastAsiaTheme="majorEastAsia" w:hAnsiTheme="majorHAnsi" w:cstheme="majorBidi"/>
          <w:color w:val="70AD47" w:themeColor="accent6"/>
        </w:rPr>
        <w:t xml:space="preserve"> </w:t>
      </w:r>
      <w:r w:rsidRPr="00F0157F">
        <w:rPr>
          <w:rFonts w:asciiTheme="majorHAnsi" w:eastAsiaTheme="majorEastAsia" w:hAnsiTheme="majorHAnsi" w:cstheme="majorBidi"/>
          <w:color w:val="70AD47" w:themeColor="accent6"/>
        </w:rPr>
        <w:t xml:space="preserve">substances than at sites contaminated by petroleum or petroleum </w:t>
      </w:r>
      <w:r>
        <w:rPr>
          <w:rFonts w:asciiTheme="majorHAnsi" w:eastAsiaTheme="majorEastAsia" w:hAnsiTheme="majorHAnsi" w:cstheme="majorBidi"/>
          <w:color w:val="70AD47" w:themeColor="accent6"/>
        </w:rPr>
        <w:t>products</w:t>
      </w:r>
      <w:r w:rsidRPr="00F0157F">
        <w:rPr>
          <w:rFonts w:asciiTheme="majorHAnsi" w:eastAsiaTheme="majorEastAsia" w:hAnsiTheme="majorHAnsi" w:cstheme="majorBidi"/>
          <w:color w:val="70AD47" w:themeColor="accent6"/>
        </w:rPr>
        <w:t xml:space="preserve">. </w:t>
      </w:r>
      <w:r w:rsidRPr="00F0157F">
        <w:rPr>
          <w:rFonts w:asciiTheme="majorHAnsi" w:eastAsiaTheme="majorEastAsia" w:hAnsiTheme="majorHAnsi" w:cstheme="majorBidi"/>
          <w:b/>
          <w:bCs/>
          <w:color w:val="70AD47" w:themeColor="accent6"/>
        </w:rPr>
        <w:t>EPA will determine</w:t>
      </w:r>
      <w:r w:rsidRPr="00F0157F">
        <w:rPr>
          <w:rFonts w:asciiTheme="majorHAnsi" w:eastAsiaTheme="majorEastAsia" w:hAnsiTheme="majorHAnsi" w:cstheme="majorBidi"/>
          <w:b/>
          <w:bCs/>
          <w:color w:val="70AD47" w:themeColor="accent6"/>
        </w:rPr>
        <w:t xml:space="preserve"> </w:t>
      </w:r>
      <w:r w:rsidRPr="00F0157F">
        <w:rPr>
          <w:rFonts w:asciiTheme="majorHAnsi" w:eastAsiaTheme="majorEastAsia" w:hAnsiTheme="majorHAnsi" w:cstheme="majorBidi"/>
          <w:b/>
          <w:bCs/>
          <w:color w:val="70AD47" w:themeColor="accent6"/>
        </w:rPr>
        <w:t>eligibility for site-specific assessment and cleanup activities after the award of the grant</w:t>
      </w:r>
      <w:r w:rsidRPr="00F0157F">
        <w:rPr>
          <w:rFonts w:asciiTheme="majorHAnsi" w:eastAsiaTheme="majorEastAsia" w:hAnsiTheme="majorHAnsi" w:cstheme="majorBidi"/>
          <w:b/>
          <w:bCs/>
          <w:color w:val="70AD47" w:themeColor="accent6"/>
        </w:rPr>
        <w:t xml:space="preserve"> </w:t>
      </w:r>
      <w:r w:rsidRPr="00F0157F">
        <w:rPr>
          <w:rFonts w:asciiTheme="majorHAnsi" w:eastAsiaTheme="majorEastAsia" w:hAnsiTheme="majorHAnsi" w:cstheme="majorBidi"/>
          <w:b/>
          <w:bCs/>
          <w:color w:val="70AD47" w:themeColor="accent6"/>
        </w:rPr>
        <w:t>throughout the project period.</w:t>
      </w:r>
    </w:p>
    <w:p w14:paraId="329DF89E" w14:textId="77777777" w:rsidR="00F0157F" w:rsidRDefault="00F0157F" w:rsidP="00F0157F">
      <w:pPr>
        <w:pStyle w:val="Default"/>
        <w:ind w:left="720"/>
        <w:rPr>
          <w:rFonts w:asciiTheme="majorHAnsi" w:eastAsiaTheme="majorEastAsia" w:hAnsiTheme="majorHAnsi" w:cstheme="majorBidi"/>
          <w:color w:val="70AD47" w:themeColor="accent6"/>
        </w:rPr>
      </w:pPr>
    </w:p>
    <w:p w14:paraId="2BCBD5AB" w14:textId="3621BDEB" w:rsidR="002631EB" w:rsidRDefault="00F0157F" w:rsidP="00F0157F">
      <w:pPr>
        <w:pStyle w:val="Default"/>
        <w:ind w:left="720"/>
        <w:rPr>
          <w:rFonts w:asciiTheme="majorHAnsi" w:eastAsiaTheme="majorEastAsia" w:hAnsiTheme="majorHAnsi" w:cstheme="majorBidi"/>
          <w:color w:val="70AD47" w:themeColor="accent6"/>
        </w:rPr>
      </w:pPr>
      <w:r w:rsidRPr="00F0157F">
        <w:rPr>
          <w:rFonts w:asciiTheme="majorHAnsi" w:eastAsiaTheme="majorEastAsia" w:hAnsiTheme="majorHAnsi" w:cstheme="majorBidi"/>
          <w:b/>
          <w:bCs/>
          <w:color w:val="70AD47" w:themeColor="accent6"/>
          <w:u w:val="single"/>
        </w:rPr>
        <w:t xml:space="preserve">Affirm that you own a site that meets the CERCLA § 101(39) definition of a brownfield </w:t>
      </w:r>
      <w:r w:rsidRPr="00F0157F">
        <w:rPr>
          <w:rFonts w:asciiTheme="majorHAnsi" w:eastAsiaTheme="majorEastAsia" w:hAnsiTheme="majorHAnsi" w:cstheme="majorBidi"/>
          <w:color w:val="70AD47" w:themeColor="accent6"/>
        </w:rPr>
        <w:t>and is:</w:t>
      </w:r>
      <w:r>
        <w:rPr>
          <w:rFonts w:asciiTheme="majorHAnsi" w:eastAsiaTheme="majorEastAsia" w:hAnsiTheme="majorHAnsi" w:cstheme="majorBidi"/>
          <w:color w:val="70AD47" w:themeColor="accent6"/>
        </w:rPr>
        <w:t xml:space="preserve"> </w:t>
      </w:r>
      <w:r w:rsidRPr="00F0157F">
        <w:rPr>
          <w:rFonts w:asciiTheme="majorHAnsi" w:eastAsiaTheme="majorEastAsia" w:hAnsiTheme="majorHAnsi" w:cstheme="majorBidi"/>
          <w:color w:val="70AD47" w:themeColor="accent6"/>
        </w:rPr>
        <w:t>a)not listed (or proposed for listing) on the National Priorities List; b) not subject to unilateral</w:t>
      </w:r>
      <w:r>
        <w:rPr>
          <w:rFonts w:asciiTheme="majorHAnsi" w:eastAsiaTheme="majorEastAsia" w:hAnsiTheme="majorHAnsi" w:cstheme="majorBidi"/>
          <w:color w:val="70AD47" w:themeColor="accent6"/>
        </w:rPr>
        <w:t xml:space="preserve"> </w:t>
      </w:r>
      <w:r w:rsidRPr="00F0157F">
        <w:rPr>
          <w:rFonts w:asciiTheme="majorHAnsi" w:eastAsiaTheme="majorEastAsia" w:hAnsiTheme="majorHAnsi" w:cstheme="majorBidi"/>
          <w:color w:val="70AD47" w:themeColor="accent6"/>
        </w:rPr>
        <w:t>administrative orders, court orders, administrative orders on consent, or judicial consent decrees</w:t>
      </w:r>
      <w:r>
        <w:rPr>
          <w:rFonts w:asciiTheme="majorHAnsi" w:eastAsiaTheme="majorEastAsia" w:hAnsiTheme="majorHAnsi" w:cstheme="majorBidi"/>
          <w:color w:val="70AD47" w:themeColor="accent6"/>
        </w:rPr>
        <w:t xml:space="preserve"> </w:t>
      </w:r>
      <w:r w:rsidRPr="00F0157F">
        <w:rPr>
          <w:rFonts w:asciiTheme="majorHAnsi" w:eastAsiaTheme="majorEastAsia" w:hAnsiTheme="majorHAnsi" w:cstheme="majorBidi"/>
          <w:color w:val="70AD47" w:themeColor="accent6"/>
        </w:rPr>
        <w:t>issued to or entered into by parties under CERCLA; and c) not subject to the jurisdiction, custody,</w:t>
      </w:r>
      <w:r>
        <w:rPr>
          <w:rFonts w:asciiTheme="majorHAnsi" w:eastAsiaTheme="majorEastAsia" w:hAnsiTheme="majorHAnsi" w:cstheme="majorBidi"/>
          <w:color w:val="70AD47" w:themeColor="accent6"/>
        </w:rPr>
        <w:t xml:space="preserve"> </w:t>
      </w:r>
      <w:r w:rsidRPr="00F0157F">
        <w:rPr>
          <w:rFonts w:asciiTheme="majorHAnsi" w:eastAsiaTheme="majorEastAsia" w:hAnsiTheme="majorHAnsi" w:cstheme="majorBidi"/>
          <w:color w:val="70AD47" w:themeColor="accent6"/>
        </w:rPr>
        <w:t xml:space="preserve">or control of the U.S. government. (Note: Land held in trust by the U.S. government for an </w:t>
      </w:r>
      <w:r>
        <w:rPr>
          <w:rFonts w:asciiTheme="majorHAnsi" w:eastAsiaTheme="majorEastAsia" w:hAnsiTheme="majorHAnsi" w:cstheme="majorBidi"/>
          <w:color w:val="70AD47" w:themeColor="accent6"/>
        </w:rPr>
        <w:t>Indian Tribe</w:t>
      </w:r>
      <w:r w:rsidRPr="00F0157F">
        <w:rPr>
          <w:rFonts w:asciiTheme="majorHAnsi" w:eastAsiaTheme="majorEastAsia" w:hAnsiTheme="majorHAnsi" w:cstheme="majorBidi"/>
          <w:color w:val="70AD47" w:themeColor="accent6"/>
        </w:rPr>
        <w:t xml:space="preserve"> is eligible for funding.) For more information on sites eligible for Brownfields Grant funding,</w:t>
      </w:r>
      <w:r>
        <w:rPr>
          <w:rFonts w:asciiTheme="majorHAnsi" w:eastAsiaTheme="majorEastAsia" w:hAnsiTheme="majorHAnsi" w:cstheme="majorBidi"/>
          <w:color w:val="70AD47" w:themeColor="accent6"/>
        </w:rPr>
        <w:t xml:space="preserve"> </w:t>
      </w:r>
      <w:r w:rsidRPr="00F0157F">
        <w:rPr>
          <w:rFonts w:asciiTheme="majorHAnsi" w:eastAsiaTheme="majorEastAsia" w:hAnsiTheme="majorHAnsi" w:cstheme="majorBidi"/>
          <w:color w:val="70AD47" w:themeColor="accent6"/>
        </w:rPr>
        <w:t>please see the Information on Sites Eligible for Brownfields Funding under CERCLA § 104(k).</w:t>
      </w:r>
    </w:p>
    <w:p w14:paraId="29421AAE" w14:textId="77777777" w:rsidR="00F0157F" w:rsidRPr="0072284B" w:rsidRDefault="00F0157F" w:rsidP="00F0157F">
      <w:pPr>
        <w:pStyle w:val="Default"/>
        <w:ind w:left="720"/>
        <w:rPr>
          <w:rFonts w:asciiTheme="majorHAnsi" w:eastAsiaTheme="majorEastAsia" w:hAnsiTheme="majorHAnsi" w:cstheme="majorBidi"/>
          <w:color w:val="70AD47" w:themeColor="accent6"/>
        </w:rPr>
      </w:pPr>
    </w:p>
    <w:p w14:paraId="45D0CE86" w14:textId="00287B25" w:rsidR="002631EB" w:rsidRPr="00F0157F" w:rsidRDefault="002631EB" w:rsidP="00F0157F">
      <w:pPr>
        <w:pStyle w:val="Default"/>
        <w:numPr>
          <w:ilvl w:val="0"/>
          <w:numId w:val="34"/>
        </w:numPr>
        <w:rPr>
          <w:rFonts w:asciiTheme="majorHAnsi" w:eastAsiaTheme="majorEastAsia" w:hAnsiTheme="majorHAnsi" w:cstheme="majorBidi"/>
          <w:b/>
          <w:bCs/>
          <w:color w:val="auto"/>
        </w:rPr>
      </w:pPr>
      <w:r w:rsidRPr="00F0157F">
        <w:rPr>
          <w:rFonts w:asciiTheme="majorHAnsi" w:eastAsiaTheme="majorEastAsia" w:hAnsiTheme="majorHAnsi" w:cstheme="majorBidi"/>
          <w:b/>
          <w:bCs/>
          <w:color w:val="auto"/>
        </w:rPr>
        <w:t>Use of Grant Funds</w:t>
      </w:r>
    </w:p>
    <w:p w14:paraId="1628EF2E" w14:textId="0282D043" w:rsidR="00FF46C8" w:rsidRDefault="00FF46C8" w:rsidP="00FF46C8">
      <w:pPr>
        <w:pStyle w:val="Default"/>
        <w:ind w:left="720"/>
        <w:rPr>
          <w:rFonts w:asciiTheme="majorHAnsi" w:eastAsiaTheme="majorEastAsia" w:hAnsiTheme="majorHAnsi" w:cstheme="majorBidi"/>
          <w:color w:val="70AD47" w:themeColor="accent6"/>
        </w:rPr>
      </w:pPr>
      <w:r w:rsidRPr="00FF46C8">
        <w:rPr>
          <w:rFonts w:asciiTheme="majorHAnsi" w:eastAsiaTheme="majorEastAsia" w:hAnsiTheme="majorHAnsi" w:cstheme="majorBidi"/>
          <w:color w:val="70AD47" w:themeColor="accent6"/>
        </w:rPr>
        <w:t xml:space="preserve">Multipurpose Grant recipients will be required to, </w:t>
      </w:r>
      <w:r w:rsidRPr="00FF46C8">
        <w:rPr>
          <w:rFonts w:asciiTheme="majorHAnsi" w:eastAsiaTheme="majorEastAsia" w:hAnsiTheme="majorHAnsi" w:cstheme="majorBidi"/>
          <w:b/>
          <w:bCs/>
          <w:color w:val="70AD47" w:themeColor="accent6"/>
          <w:u w:val="single"/>
        </w:rPr>
        <w:t>at a minimum, conduct one Phase II</w:t>
      </w:r>
      <w:r w:rsidRPr="00FF46C8">
        <w:rPr>
          <w:rFonts w:asciiTheme="majorHAnsi" w:eastAsiaTheme="majorEastAsia" w:hAnsiTheme="majorHAnsi" w:cstheme="majorBidi"/>
          <w:b/>
          <w:bCs/>
          <w:color w:val="70AD47" w:themeColor="accent6"/>
          <w:u w:val="single"/>
        </w:rPr>
        <w:t xml:space="preserve"> </w:t>
      </w:r>
      <w:r w:rsidRPr="00FF46C8">
        <w:rPr>
          <w:rFonts w:asciiTheme="majorHAnsi" w:eastAsiaTheme="majorEastAsia" w:hAnsiTheme="majorHAnsi" w:cstheme="majorBidi"/>
          <w:b/>
          <w:bCs/>
          <w:color w:val="70AD47" w:themeColor="accent6"/>
          <w:u w:val="single"/>
        </w:rPr>
        <w:t>environmental site assessment and remediate one site</w:t>
      </w:r>
      <w:r w:rsidRPr="00FF46C8">
        <w:rPr>
          <w:rFonts w:asciiTheme="majorHAnsi" w:eastAsiaTheme="majorEastAsia" w:hAnsiTheme="majorHAnsi" w:cstheme="majorBidi"/>
          <w:color w:val="70AD47" w:themeColor="accent6"/>
        </w:rPr>
        <w:t>. Additionally, Multipurpose Grant</w:t>
      </w:r>
      <w:r>
        <w:rPr>
          <w:rFonts w:asciiTheme="majorHAnsi" w:eastAsiaTheme="majorEastAsia" w:hAnsiTheme="majorHAnsi" w:cstheme="majorBidi"/>
          <w:color w:val="70AD47" w:themeColor="accent6"/>
        </w:rPr>
        <w:t xml:space="preserve"> </w:t>
      </w:r>
      <w:r w:rsidRPr="00FF46C8">
        <w:rPr>
          <w:rFonts w:asciiTheme="majorHAnsi" w:eastAsiaTheme="majorEastAsia" w:hAnsiTheme="majorHAnsi" w:cstheme="majorBidi"/>
          <w:color w:val="70AD47" w:themeColor="accent6"/>
        </w:rPr>
        <w:t xml:space="preserve">recipients will be required to </w:t>
      </w:r>
      <w:r w:rsidRPr="00FF46C8">
        <w:rPr>
          <w:rFonts w:asciiTheme="majorHAnsi" w:eastAsiaTheme="majorEastAsia" w:hAnsiTheme="majorHAnsi" w:cstheme="majorBidi"/>
          <w:b/>
          <w:bCs/>
          <w:color w:val="70AD47" w:themeColor="accent6"/>
          <w:u w:val="single"/>
        </w:rPr>
        <w:t>develop an overall plan for revitalization of the target area (if a plan</w:t>
      </w:r>
      <w:r w:rsidRPr="00FF46C8">
        <w:rPr>
          <w:rFonts w:asciiTheme="majorHAnsi" w:eastAsiaTheme="majorEastAsia" w:hAnsiTheme="majorHAnsi" w:cstheme="majorBidi"/>
          <w:b/>
          <w:bCs/>
          <w:color w:val="70AD47" w:themeColor="accent6"/>
          <w:u w:val="single"/>
        </w:rPr>
        <w:t xml:space="preserve"> </w:t>
      </w:r>
      <w:r w:rsidRPr="00FF46C8">
        <w:rPr>
          <w:rFonts w:asciiTheme="majorHAnsi" w:eastAsiaTheme="majorEastAsia" w:hAnsiTheme="majorHAnsi" w:cstheme="majorBidi"/>
          <w:b/>
          <w:bCs/>
          <w:color w:val="70AD47" w:themeColor="accent6"/>
          <w:u w:val="single"/>
        </w:rPr>
        <w:t>does not already exist)</w:t>
      </w:r>
      <w:r w:rsidRPr="00FF46C8">
        <w:rPr>
          <w:rFonts w:asciiTheme="majorHAnsi" w:eastAsiaTheme="majorEastAsia" w:hAnsiTheme="majorHAnsi" w:cstheme="majorBidi"/>
          <w:color w:val="70AD47" w:themeColor="accent6"/>
        </w:rPr>
        <w:t xml:space="preserve"> and the plan must include a feasible reuse strategy for at least one</w:t>
      </w:r>
      <w:r>
        <w:rPr>
          <w:rFonts w:asciiTheme="majorHAnsi" w:eastAsiaTheme="majorEastAsia" w:hAnsiTheme="majorHAnsi" w:cstheme="majorBidi"/>
          <w:color w:val="70AD47" w:themeColor="accent6"/>
        </w:rPr>
        <w:t xml:space="preserve"> </w:t>
      </w:r>
      <w:r w:rsidRPr="00FF46C8">
        <w:rPr>
          <w:rFonts w:asciiTheme="majorHAnsi" w:eastAsiaTheme="majorEastAsia" w:hAnsiTheme="majorHAnsi" w:cstheme="majorBidi"/>
          <w:color w:val="70AD47" w:themeColor="accent6"/>
        </w:rPr>
        <w:t>priority site.</w:t>
      </w:r>
    </w:p>
    <w:p w14:paraId="10F2A362" w14:textId="77777777" w:rsidR="00FF46C8" w:rsidRPr="00FF46C8" w:rsidRDefault="00FF46C8" w:rsidP="00FF46C8">
      <w:pPr>
        <w:pStyle w:val="Default"/>
        <w:ind w:left="720"/>
        <w:rPr>
          <w:rFonts w:asciiTheme="majorHAnsi" w:eastAsiaTheme="majorEastAsia" w:hAnsiTheme="majorHAnsi" w:cstheme="majorBidi"/>
          <w:color w:val="70AD47" w:themeColor="accent6"/>
        </w:rPr>
      </w:pPr>
    </w:p>
    <w:p w14:paraId="3B6C7467" w14:textId="77777777" w:rsidR="00FF46C8" w:rsidRDefault="00FF46C8" w:rsidP="00FF46C8">
      <w:pPr>
        <w:pStyle w:val="Default"/>
        <w:ind w:left="720"/>
        <w:rPr>
          <w:rFonts w:asciiTheme="majorHAnsi" w:eastAsiaTheme="majorEastAsia" w:hAnsiTheme="majorHAnsi" w:cstheme="majorBidi"/>
          <w:color w:val="70AD47" w:themeColor="accent6"/>
        </w:rPr>
      </w:pPr>
      <w:r w:rsidRPr="00FF46C8">
        <w:rPr>
          <w:rFonts w:asciiTheme="majorHAnsi" w:eastAsiaTheme="majorEastAsia" w:hAnsiTheme="majorHAnsi" w:cstheme="majorBidi"/>
          <w:b/>
          <w:bCs/>
          <w:color w:val="70AD47" w:themeColor="accent6"/>
          <w:u w:val="single"/>
        </w:rPr>
        <w:t>Indicate</w:t>
      </w:r>
      <w:r w:rsidRPr="00FF46C8">
        <w:rPr>
          <w:rFonts w:asciiTheme="majorHAnsi" w:eastAsiaTheme="majorEastAsia" w:hAnsiTheme="majorHAnsi" w:cstheme="majorBidi"/>
          <w:color w:val="70AD47" w:themeColor="accent6"/>
        </w:rPr>
        <w:t xml:space="preserve"> the page number where there is information on your plan to:</w:t>
      </w:r>
    </w:p>
    <w:p w14:paraId="3959DAF3" w14:textId="77777777" w:rsidR="00FF46C8" w:rsidRDefault="00FF46C8" w:rsidP="00FF46C8">
      <w:pPr>
        <w:pStyle w:val="Default"/>
        <w:numPr>
          <w:ilvl w:val="0"/>
          <w:numId w:val="95"/>
        </w:numPr>
        <w:rPr>
          <w:rFonts w:asciiTheme="majorHAnsi" w:eastAsiaTheme="majorEastAsia" w:hAnsiTheme="majorHAnsi" w:cstheme="majorBidi"/>
          <w:color w:val="70AD47" w:themeColor="accent6"/>
        </w:rPr>
      </w:pPr>
      <w:r w:rsidRPr="00FF46C8">
        <w:rPr>
          <w:rFonts w:asciiTheme="majorHAnsi" w:eastAsiaTheme="majorEastAsia" w:hAnsiTheme="majorHAnsi" w:cstheme="majorBidi"/>
          <w:color w:val="70AD47" w:themeColor="accent6"/>
        </w:rPr>
        <w:t>Complete at least one Phase II environmental site assessment.</w:t>
      </w:r>
    </w:p>
    <w:p w14:paraId="7E517A46" w14:textId="77777777" w:rsidR="00FF46C8" w:rsidRDefault="00FF46C8" w:rsidP="00FF46C8">
      <w:pPr>
        <w:pStyle w:val="Default"/>
        <w:numPr>
          <w:ilvl w:val="0"/>
          <w:numId w:val="95"/>
        </w:numPr>
        <w:rPr>
          <w:rFonts w:asciiTheme="majorHAnsi" w:eastAsiaTheme="majorEastAsia" w:hAnsiTheme="majorHAnsi" w:cstheme="majorBidi"/>
          <w:color w:val="70AD47" w:themeColor="accent6"/>
        </w:rPr>
      </w:pPr>
      <w:r w:rsidRPr="00FF46C8">
        <w:rPr>
          <w:rFonts w:asciiTheme="majorHAnsi" w:eastAsiaTheme="majorEastAsia" w:hAnsiTheme="majorHAnsi" w:cstheme="majorBidi"/>
          <w:color w:val="70AD47" w:themeColor="accent6"/>
        </w:rPr>
        <w:t>Remediate at least one site.</w:t>
      </w:r>
    </w:p>
    <w:p w14:paraId="61435C7A" w14:textId="1AC629F2" w:rsidR="00FF46C8" w:rsidRPr="00FF46C8" w:rsidRDefault="00FF46C8" w:rsidP="00FF46C8">
      <w:pPr>
        <w:pStyle w:val="Default"/>
        <w:numPr>
          <w:ilvl w:val="0"/>
          <w:numId w:val="95"/>
        </w:numPr>
        <w:rPr>
          <w:rFonts w:asciiTheme="majorHAnsi" w:eastAsiaTheme="majorEastAsia" w:hAnsiTheme="majorHAnsi" w:cstheme="majorBidi"/>
          <w:color w:val="70AD47" w:themeColor="accent6"/>
        </w:rPr>
      </w:pPr>
      <w:r w:rsidRPr="00FF46C8">
        <w:rPr>
          <w:rFonts w:asciiTheme="majorHAnsi" w:eastAsiaTheme="majorEastAsia" w:hAnsiTheme="majorHAnsi" w:cstheme="majorBidi"/>
          <w:color w:val="70AD47" w:themeColor="accent6"/>
        </w:rPr>
        <w:t>Develop an overall plan for revitalization of the target area that includes a feasible reuse</w:t>
      </w:r>
      <w:r w:rsidR="00A7112A">
        <w:rPr>
          <w:rFonts w:asciiTheme="majorHAnsi" w:eastAsiaTheme="majorEastAsia" w:hAnsiTheme="majorHAnsi" w:cstheme="majorBidi"/>
          <w:color w:val="70AD47" w:themeColor="accent6"/>
        </w:rPr>
        <w:t xml:space="preserve"> </w:t>
      </w:r>
      <w:r w:rsidRPr="00FF46C8">
        <w:rPr>
          <w:rFonts w:asciiTheme="majorHAnsi" w:eastAsiaTheme="majorEastAsia" w:hAnsiTheme="majorHAnsi" w:cstheme="majorBidi"/>
          <w:color w:val="70AD47" w:themeColor="accent6"/>
        </w:rPr>
        <w:t>strategy for at least one priority site. If an overall plan for revitalization of the target area</w:t>
      </w:r>
      <w:r w:rsidR="00A7112A">
        <w:rPr>
          <w:rFonts w:asciiTheme="majorHAnsi" w:eastAsiaTheme="majorEastAsia" w:hAnsiTheme="majorHAnsi" w:cstheme="majorBidi"/>
          <w:color w:val="70AD47" w:themeColor="accent6"/>
        </w:rPr>
        <w:t xml:space="preserve"> </w:t>
      </w:r>
      <w:r w:rsidRPr="00FF46C8">
        <w:rPr>
          <w:rFonts w:asciiTheme="majorHAnsi" w:eastAsiaTheme="majorEastAsia" w:hAnsiTheme="majorHAnsi" w:cstheme="majorBidi"/>
          <w:color w:val="70AD47" w:themeColor="accent6"/>
        </w:rPr>
        <w:t>that includes a feasible reuse strategy for at least one priority site already exists, please</w:t>
      </w:r>
      <w:r w:rsidR="00A7112A">
        <w:rPr>
          <w:rFonts w:asciiTheme="majorHAnsi" w:eastAsiaTheme="majorEastAsia" w:hAnsiTheme="majorHAnsi" w:cstheme="majorBidi"/>
          <w:color w:val="70AD47" w:themeColor="accent6"/>
        </w:rPr>
        <w:t xml:space="preserve"> </w:t>
      </w:r>
      <w:r w:rsidRPr="00FF46C8">
        <w:rPr>
          <w:rFonts w:asciiTheme="majorHAnsi" w:eastAsiaTheme="majorEastAsia" w:hAnsiTheme="majorHAnsi" w:cstheme="majorBidi"/>
          <w:color w:val="70AD47" w:themeColor="accent6"/>
        </w:rPr>
        <w:t>state this in your response.</w:t>
      </w:r>
    </w:p>
    <w:p w14:paraId="32810063" w14:textId="77777777" w:rsidR="00A7112A" w:rsidRDefault="00A7112A" w:rsidP="00FF46C8">
      <w:pPr>
        <w:pStyle w:val="Default"/>
        <w:ind w:left="720"/>
        <w:rPr>
          <w:rFonts w:asciiTheme="majorHAnsi" w:eastAsiaTheme="majorEastAsia" w:hAnsiTheme="majorHAnsi" w:cstheme="majorBidi"/>
          <w:color w:val="70AD47" w:themeColor="accent6"/>
        </w:rPr>
      </w:pPr>
    </w:p>
    <w:p w14:paraId="6F4C6615" w14:textId="1AE7324A" w:rsidR="002631EB" w:rsidRDefault="00FF46C8" w:rsidP="00FF46C8">
      <w:pPr>
        <w:pStyle w:val="Default"/>
        <w:ind w:left="720"/>
        <w:rPr>
          <w:rFonts w:asciiTheme="majorHAnsi" w:eastAsiaTheme="majorEastAsia" w:hAnsiTheme="majorHAnsi" w:cstheme="majorBidi"/>
          <w:color w:val="70AD47" w:themeColor="accent6"/>
        </w:rPr>
      </w:pPr>
      <w:r w:rsidRPr="00FF46C8">
        <w:rPr>
          <w:rFonts w:asciiTheme="majorHAnsi" w:eastAsiaTheme="majorEastAsia" w:hAnsiTheme="majorHAnsi" w:cstheme="majorBidi"/>
          <w:color w:val="70AD47" w:themeColor="accent6"/>
        </w:rPr>
        <w:t xml:space="preserve">Note, information that is referenced can be in the written narrative </w:t>
      </w:r>
      <w:proofErr w:type="gramStart"/>
      <w:r w:rsidRPr="00FF46C8">
        <w:rPr>
          <w:rFonts w:asciiTheme="majorHAnsi" w:eastAsiaTheme="majorEastAsia" w:hAnsiTheme="majorHAnsi" w:cstheme="majorBidi"/>
          <w:color w:val="70AD47" w:themeColor="accent6"/>
        </w:rPr>
        <w:t>or</w:t>
      </w:r>
      <w:proofErr w:type="gramEnd"/>
      <w:r w:rsidRPr="00FF46C8">
        <w:rPr>
          <w:rFonts w:asciiTheme="majorHAnsi" w:eastAsiaTheme="majorEastAsia" w:hAnsiTheme="majorHAnsi" w:cstheme="majorBidi"/>
          <w:color w:val="70AD47" w:themeColor="accent6"/>
        </w:rPr>
        <w:t xml:space="preserve"> the budget table.</w:t>
      </w:r>
    </w:p>
    <w:p w14:paraId="28DB0078" w14:textId="77777777" w:rsidR="00A7112A" w:rsidRDefault="00A7112A" w:rsidP="00FF46C8">
      <w:pPr>
        <w:pStyle w:val="Default"/>
        <w:ind w:left="720"/>
        <w:rPr>
          <w:rFonts w:asciiTheme="majorHAnsi" w:eastAsiaTheme="majorEastAsia" w:hAnsiTheme="majorHAnsi" w:cstheme="majorBidi"/>
          <w:color w:val="70AD47" w:themeColor="accent6"/>
        </w:rPr>
      </w:pPr>
    </w:p>
    <w:p w14:paraId="4832FF6A" w14:textId="4D0018E2" w:rsidR="00A7112A" w:rsidRDefault="00A7112A" w:rsidP="00A7112A">
      <w:pPr>
        <w:pStyle w:val="Default"/>
        <w:numPr>
          <w:ilvl w:val="0"/>
          <w:numId w:val="34"/>
        </w:numPr>
        <w:rPr>
          <w:rFonts w:asciiTheme="majorHAnsi" w:eastAsiaTheme="majorEastAsia" w:hAnsiTheme="majorHAnsi" w:cstheme="majorBidi"/>
          <w:b/>
          <w:bCs/>
          <w:color w:val="auto"/>
        </w:rPr>
      </w:pPr>
      <w:r w:rsidRPr="00A7112A">
        <w:rPr>
          <w:rFonts w:asciiTheme="majorHAnsi" w:eastAsiaTheme="majorEastAsia" w:hAnsiTheme="majorHAnsi" w:cstheme="majorBidi"/>
          <w:b/>
          <w:bCs/>
          <w:color w:val="auto"/>
        </w:rPr>
        <w:t xml:space="preserve">Expenditure </w:t>
      </w:r>
      <w:proofErr w:type="gramStart"/>
      <w:r w:rsidRPr="00A7112A">
        <w:rPr>
          <w:rFonts w:asciiTheme="majorHAnsi" w:eastAsiaTheme="majorEastAsia" w:hAnsiTheme="majorHAnsi" w:cstheme="majorBidi"/>
          <w:b/>
          <w:bCs/>
          <w:color w:val="auto"/>
        </w:rPr>
        <w:t>of</w:t>
      </w:r>
      <w:proofErr w:type="gramEnd"/>
      <w:r w:rsidRPr="00A7112A">
        <w:rPr>
          <w:rFonts w:asciiTheme="majorHAnsi" w:eastAsiaTheme="majorEastAsia" w:hAnsiTheme="majorHAnsi" w:cstheme="majorBidi"/>
          <w:b/>
          <w:bCs/>
          <w:color w:val="auto"/>
        </w:rPr>
        <w:t xml:space="preserve"> Existing Grant Funds</w:t>
      </w:r>
    </w:p>
    <w:p w14:paraId="37C49DA3" w14:textId="42B53358" w:rsidR="00EC4EEA" w:rsidRPr="00EC4EEA" w:rsidRDefault="00EC4EEA" w:rsidP="00EC4EEA">
      <w:pPr>
        <w:pStyle w:val="Default"/>
        <w:ind w:left="720"/>
        <w:rPr>
          <w:rFonts w:asciiTheme="majorHAnsi" w:eastAsiaTheme="majorEastAsia" w:hAnsiTheme="majorHAnsi" w:cstheme="majorBidi"/>
          <w:color w:val="70AD47" w:themeColor="accent6"/>
        </w:rPr>
      </w:pPr>
      <w:r w:rsidRPr="00EC4EEA">
        <w:rPr>
          <w:rFonts w:asciiTheme="majorHAnsi" w:eastAsiaTheme="majorEastAsia" w:hAnsiTheme="majorHAnsi" w:cstheme="majorBidi"/>
          <w:color w:val="70AD47" w:themeColor="accent6"/>
        </w:rPr>
        <w:t>Indicate if the applicant has an open8 EPA Brownfields Assessment Grant or Multipurpose</w:t>
      </w:r>
      <w:r>
        <w:rPr>
          <w:rFonts w:asciiTheme="majorHAnsi" w:eastAsiaTheme="majorEastAsia" w:hAnsiTheme="majorHAnsi" w:cstheme="majorBidi"/>
          <w:color w:val="70AD47" w:themeColor="accent6"/>
        </w:rPr>
        <w:t xml:space="preserve"> </w:t>
      </w:r>
      <w:r w:rsidRPr="00EC4EEA">
        <w:rPr>
          <w:rFonts w:asciiTheme="majorHAnsi" w:eastAsiaTheme="majorEastAsia" w:hAnsiTheme="majorHAnsi" w:cstheme="majorBidi"/>
          <w:color w:val="70AD47" w:themeColor="accent6"/>
        </w:rPr>
        <w:t>Grant.</w:t>
      </w:r>
    </w:p>
    <w:p w14:paraId="2933C910" w14:textId="77777777" w:rsidR="00EC4EEA" w:rsidRDefault="00EC4EEA" w:rsidP="00EC4EEA">
      <w:pPr>
        <w:pStyle w:val="Default"/>
        <w:ind w:left="720"/>
        <w:rPr>
          <w:rFonts w:asciiTheme="majorHAnsi" w:eastAsiaTheme="majorEastAsia" w:hAnsiTheme="majorHAnsi" w:cstheme="majorBidi"/>
          <w:color w:val="70AD47" w:themeColor="accent6"/>
        </w:rPr>
      </w:pPr>
    </w:p>
    <w:p w14:paraId="2EE1032E" w14:textId="77777777" w:rsidR="00EC4EEA" w:rsidRPr="00EC4EEA" w:rsidRDefault="00EC4EEA" w:rsidP="00EC4EEA">
      <w:pPr>
        <w:pStyle w:val="Default"/>
        <w:ind w:left="720"/>
        <w:rPr>
          <w:rFonts w:asciiTheme="majorHAnsi" w:eastAsiaTheme="majorEastAsia" w:hAnsiTheme="majorHAnsi" w:cstheme="majorBidi"/>
          <w:color w:val="70AD47" w:themeColor="accent6"/>
        </w:rPr>
      </w:pPr>
      <w:r w:rsidRPr="00EC4EEA">
        <w:rPr>
          <w:rFonts w:asciiTheme="majorHAnsi" w:eastAsiaTheme="majorEastAsia" w:hAnsiTheme="majorHAnsi" w:cstheme="majorBidi"/>
          <w:color w:val="70AD47" w:themeColor="accent6"/>
        </w:rPr>
        <w:t>Current EPA Brownfields Assessment Grant recipients and Multipurpose Grant recipients must demonstrate that payment has been received from EPA (also known as “drawn down”), and</w:t>
      </w:r>
      <w:r>
        <w:rPr>
          <w:rFonts w:asciiTheme="majorHAnsi" w:eastAsiaTheme="majorEastAsia" w:hAnsiTheme="majorHAnsi" w:cstheme="majorBidi"/>
          <w:color w:val="70AD47" w:themeColor="accent6"/>
        </w:rPr>
        <w:t xml:space="preserve"> </w:t>
      </w:r>
      <w:r w:rsidRPr="00EC4EEA">
        <w:rPr>
          <w:rFonts w:asciiTheme="majorHAnsi" w:eastAsiaTheme="majorEastAsia" w:hAnsiTheme="majorHAnsi" w:cstheme="majorBidi"/>
          <w:color w:val="70AD47" w:themeColor="accent6"/>
        </w:rPr>
        <w:t>drawn down funds have been disbursed for at least 70.00% of the funding for each Assessment and Multipurpose cooperative agreement they have with EPA by October 1, 2025, in order to apply for Multipurpose Grant funding under this funding opportunity.</w:t>
      </w:r>
    </w:p>
    <w:p w14:paraId="15FBDD30" w14:textId="77777777" w:rsidR="00EC4EEA" w:rsidRDefault="00EC4EEA" w:rsidP="00EC4EEA">
      <w:pPr>
        <w:pStyle w:val="Default"/>
        <w:ind w:left="720"/>
        <w:rPr>
          <w:rFonts w:asciiTheme="majorHAnsi" w:eastAsiaTheme="majorEastAsia" w:hAnsiTheme="majorHAnsi" w:cstheme="majorBidi"/>
          <w:color w:val="70AD47" w:themeColor="accent6"/>
        </w:rPr>
      </w:pPr>
    </w:p>
    <w:p w14:paraId="677709CC" w14:textId="043F9320" w:rsidR="00EC4EEA" w:rsidRDefault="00EC4EEA" w:rsidP="00EC4EEA">
      <w:pPr>
        <w:pStyle w:val="Default"/>
        <w:ind w:left="720"/>
        <w:rPr>
          <w:rFonts w:asciiTheme="majorHAnsi" w:eastAsiaTheme="majorEastAsia" w:hAnsiTheme="majorHAnsi" w:cstheme="majorBidi"/>
          <w:color w:val="70AD47" w:themeColor="accent6"/>
        </w:rPr>
      </w:pPr>
      <w:r w:rsidRPr="00EC4EEA">
        <w:rPr>
          <w:rFonts w:asciiTheme="majorHAnsi" w:eastAsiaTheme="majorEastAsia" w:hAnsiTheme="majorHAnsi" w:cstheme="majorBidi"/>
          <w:color w:val="70AD47" w:themeColor="accent6"/>
        </w:rPr>
        <w:t xml:space="preserve">To demonstrate this, applicants must attach a copy of a financial record displaying the amount of cooperative agreement funds drawn down and corresponding dates (e.g., a report from the Automated Standard Application for Payments (ASAP) or general ledger entries documenting receipts for funds drawn down from ASAP or the required State financial system). If necessary, applicants may contact the assigned EPA Project Officer for the cooperative agreement(s) or Elyse Salinas (brownfields@epa.gov) to obtain draw down information from EPA’s grant financial database (Compass Data Warehouse). Disbursements of drawn down funds must comply with requirements in EPA’s General Terms and Conditions for timely disbursement of EPA funds (i.e., recipients other than States must substantially disburse </w:t>
      </w:r>
      <w:proofErr w:type="gramStart"/>
      <w:r w:rsidRPr="00EC4EEA">
        <w:rPr>
          <w:rFonts w:asciiTheme="majorHAnsi" w:eastAsiaTheme="majorEastAsia" w:hAnsiTheme="majorHAnsi" w:cstheme="majorBidi"/>
          <w:color w:val="70AD47" w:themeColor="accent6"/>
        </w:rPr>
        <w:t>all of</w:t>
      </w:r>
      <w:proofErr w:type="gramEnd"/>
      <w:r w:rsidRPr="00EC4EEA">
        <w:rPr>
          <w:rFonts w:asciiTheme="majorHAnsi" w:eastAsiaTheme="majorEastAsia" w:hAnsiTheme="majorHAnsi" w:cstheme="majorBidi"/>
          <w:color w:val="70AD47" w:themeColor="accent6"/>
        </w:rPr>
        <w:t xml:space="preserve"> the funds within 5 business days of </w:t>
      </w:r>
      <w:proofErr w:type="gramStart"/>
      <w:r w:rsidRPr="00EC4EEA">
        <w:rPr>
          <w:rFonts w:asciiTheme="majorHAnsi" w:eastAsiaTheme="majorEastAsia" w:hAnsiTheme="majorHAnsi" w:cstheme="majorBidi"/>
          <w:color w:val="70AD47" w:themeColor="accent6"/>
        </w:rPr>
        <w:t>draw</w:t>
      </w:r>
      <w:proofErr w:type="gramEnd"/>
      <w:r w:rsidRPr="00EC4EEA">
        <w:rPr>
          <w:rFonts w:asciiTheme="majorHAnsi" w:eastAsiaTheme="majorEastAsia" w:hAnsiTheme="majorHAnsi" w:cstheme="majorBidi"/>
          <w:color w:val="70AD47" w:themeColor="accent6"/>
        </w:rPr>
        <w:t xml:space="preserve"> down).</w:t>
      </w:r>
    </w:p>
    <w:p w14:paraId="7E28304C" w14:textId="77777777" w:rsidR="00EC4EEA" w:rsidRDefault="00EC4EEA" w:rsidP="00EC4EEA">
      <w:pPr>
        <w:pStyle w:val="Default"/>
        <w:ind w:left="720"/>
        <w:rPr>
          <w:rFonts w:asciiTheme="majorHAnsi" w:eastAsiaTheme="majorEastAsia" w:hAnsiTheme="majorHAnsi" w:cstheme="majorBidi"/>
          <w:color w:val="70AD47" w:themeColor="accent6"/>
        </w:rPr>
      </w:pPr>
    </w:p>
    <w:p w14:paraId="181142D5" w14:textId="6D149005" w:rsidR="00EC4EEA" w:rsidRDefault="00EC4EEA" w:rsidP="00EC4EEA">
      <w:pPr>
        <w:pStyle w:val="Default"/>
        <w:numPr>
          <w:ilvl w:val="0"/>
          <w:numId w:val="34"/>
        </w:numPr>
        <w:rPr>
          <w:rFonts w:asciiTheme="majorHAnsi" w:eastAsiaTheme="majorEastAsia" w:hAnsiTheme="majorHAnsi" w:cstheme="majorBidi"/>
          <w:b/>
          <w:bCs/>
          <w:color w:val="auto"/>
        </w:rPr>
      </w:pPr>
      <w:r w:rsidRPr="00EC4EEA">
        <w:rPr>
          <w:rFonts w:asciiTheme="majorHAnsi" w:eastAsiaTheme="majorEastAsia" w:hAnsiTheme="majorHAnsi" w:cstheme="majorBidi"/>
          <w:b/>
          <w:bCs/>
          <w:color w:val="auto"/>
        </w:rPr>
        <w:t>Contractors and Named Subrecipients</w:t>
      </w:r>
    </w:p>
    <w:p w14:paraId="691D9BB0" w14:textId="1F646663" w:rsidR="00315A55" w:rsidRPr="00315A55" w:rsidRDefault="00315A55" w:rsidP="00315A55">
      <w:pPr>
        <w:pStyle w:val="Default"/>
        <w:ind w:left="720"/>
        <w:rPr>
          <w:rFonts w:asciiTheme="majorHAnsi" w:eastAsiaTheme="majorEastAsia" w:hAnsiTheme="majorHAnsi" w:cstheme="majorBidi"/>
          <w:color w:val="70AD47" w:themeColor="accent6"/>
        </w:rPr>
      </w:pPr>
      <w:r w:rsidRPr="00315A55">
        <w:rPr>
          <w:rFonts w:asciiTheme="majorHAnsi" w:eastAsiaTheme="majorEastAsia" w:hAnsiTheme="majorHAnsi" w:cstheme="majorBidi"/>
          <w:color w:val="70AD47" w:themeColor="accent6"/>
        </w:rPr>
        <w:t>Applicants using contractors and/or subrecipients should review Section 4.D. to ensure they</w:t>
      </w:r>
      <w:r>
        <w:rPr>
          <w:rFonts w:asciiTheme="majorHAnsi" w:eastAsiaTheme="majorEastAsia" w:hAnsiTheme="majorHAnsi" w:cstheme="majorBidi"/>
          <w:color w:val="70AD47" w:themeColor="accent6"/>
        </w:rPr>
        <w:t xml:space="preserve"> </w:t>
      </w:r>
      <w:r w:rsidRPr="00315A55">
        <w:rPr>
          <w:rFonts w:asciiTheme="majorHAnsi" w:eastAsiaTheme="majorEastAsia" w:hAnsiTheme="majorHAnsi" w:cstheme="majorBidi"/>
          <w:color w:val="70AD47" w:themeColor="accent6"/>
        </w:rPr>
        <w:t>comply with all applicable competitive procurement and/or subaward requirements.</w:t>
      </w:r>
    </w:p>
    <w:p w14:paraId="3F470B7C" w14:textId="77777777" w:rsidR="00315A55" w:rsidRDefault="00315A55" w:rsidP="00315A55">
      <w:pPr>
        <w:pStyle w:val="Default"/>
        <w:ind w:left="720"/>
        <w:rPr>
          <w:rFonts w:asciiTheme="majorHAnsi" w:eastAsiaTheme="majorEastAsia" w:hAnsiTheme="majorHAnsi" w:cstheme="majorBidi"/>
          <w:color w:val="70AD47" w:themeColor="accent6"/>
        </w:rPr>
      </w:pPr>
    </w:p>
    <w:p w14:paraId="2FEAA673" w14:textId="6CAEB844" w:rsidR="00315A55" w:rsidRPr="009760E8" w:rsidRDefault="00315A55" w:rsidP="00315A55">
      <w:pPr>
        <w:pStyle w:val="Default"/>
        <w:numPr>
          <w:ilvl w:val="0"/>
          <w:numId w:val="96"/>
        </w:numPr>
        <w:rPr>
          <w:rFonts w:asciiTheme="majorHAnsi" w:eastAsiaTheme="majorEastAsia" w:hAnsiTheme="majorHAnsi" w:cstheme="majorBidi"/>
          <w:color w:val="70AD47" w:themeColor="accent6"/>
          <w:u w:val="single"/>
        </w:rPr>
      </w:pPr>
      <w:r w:rsidRPr="009760E8">
        <w:rPr>
          <w:rFonts w:asciiTheme="majorHAnsi" w:eastAsiaTheme="majorEastAsia" w:hAnsiTheme="majorHAnsi" w:cstheme="majorBidi"/>
          <w:color w:val="70AD47" w:themeColor="accent6"/>
          <w:u w:val="single"/>
        </w:rPr>
        <w:t>Contractors.</w:t>
      </w:r>
    </w:p>
    <w:p w14:paraId="580058C0" w14:textId="5D20D6E1" w:rsidR="00315A55" w:rsidRDefault="00315A55" w:rsidP="00315A55">
      <w:pPr>
        <w:pStyle w:val="Default"/>
        <w:ind w:left="1080"/>
        <w:rPr>
          <w:rFonts w:asciiTheme="majorHAnsi" w:eastAsiaTheme="majorEastAsia" w:hAnsiTheme="majorHAnsi" w:cstheme="majorBidi"/>
          <w:color w:val="70AD47" w:themeColor="accent6"/>
        </w:rPr>
      </w:pPr>
      <w:r w:rsidRPr="00315A55">
        <w:rPr>
          <w:rFonts w:asciiTheme="majorHAnsi" w:eastAsiaTheme="majorEastAsia" w:hAnsiTheme="majorHAnsi" w:cstheme="majorBidi"/>
          <w:color w:val="70AD47" w:themeColor="accent6"/>
        </w:rPr>
        <w:t>All applicants must disclose whether they have already selected a contractor that will be</w:t>
      </w:r>
      <w:r>
        <w:rPr>
          <w:rFonts w:asciiTheme="majorHAnsi" w:eastAsiaTheme="majorEastAsia" w:hAnsiTheme="majorHAnsi" w:cstheme="majorBidi"/>
          <w:color w:val="70AD47" w:themeColor="accent6"/>
        </w:rPr>
        <w:t xml:space="preserve"> </w:t>
      </w:r>
      <w:r w:rsidRPr="00315A55">
        <w:rPr>
          <w:rFonts w:asciiTheme="majorHAnsi" w:eastAsiaTheme="majorEastAsia" w:hAnsiTheme="majorHAnsi" w:cstheme="majorBidi"/>
          <w:color w:val="70AD47" w:themeColor="accent6"/>
        </w:rPr>
        <w:t>compensated with EPA funds made available under this NOFO and the procurement</w:t>
      </w:r>
      <w:r>
        <w:rPr>
          <w:rFonts w:asciiTheme="majorHAnsi" w:eastAsiaTheme="majorEastAsia" w:hAnsiTheme="majorHAnsi" w:cstheme="majorBidi"/>
          <w:color w:val="70AD47" w:themeColor="accent6"/>
        </w:rPr>
        <w:t xml:space="preserve"> </w:t>
      </w:r>
      <w:r w:rsidRPr="00315A55">
        <w:rPr>
          <w:rFonts w:asciiTheme="majorHAnsi" w:eastAsiaTheme="majorEastAsia" w:hAnsiTheme="majorHAnsi" w:cstheme="majorBidi"/>
          <w:color w:val="70AD47" w:themeColor="accent6"/>
        </w:rPr>
        <w:t>procedures that were followed to hire the contractor(s). If a contractor(s) has been selected</w:t>
      </w:r>
      <w:r>
        <w:rPr>
          <w:rFonts w:asciiTheme="majorHAnsi" w:eastAsiaTheme="majorEastAsia" w:hAnsiTheme="majorHAnsi" w:cstheme="majorBidi"/>
          <w:color w:val="70AD47" w:themeColor="accent6"/>
        </w:rPr>
        <w:t xml:space="preserve"> </w:t>
      </w:r>
      <w:r w:rsidRPr="00315A55">
        <w:rPr>
          <w:rFonts w:asciiTheme="majorHAnsi" w:eastAsiaTheme="majorEastAsia" w:hAnsiTheme="majorHAnsi" w:cstheme="majorBidi"/>
          <w:color w:val="70AD47" w:themeColor="accent6"/>
        </w:rPr>
        <w:t>prior to submitting the application to EPA (including when a contractor(s) has been selected</w:t>
      </w:r>
      <w:r>
        <w:rPr>
          <w:rFonts w:asciiTheme="majorHAnsi" w:eastAsiaTheme="majorEastAsia" w:hAnsiTheme="majorHAnsi" w:cstheme="majorBidi"/>
          <w:color w:val="70AD47" w:themeColor="accent6"/>
        </w:rPr>
        <w:t xml:space="preserve"> </w:t>
      </w:r>
      <w:r w:rsidRPr="00315A55">
        <w:rPr>
          <w:rFonts w:asciiTheme="majorHAnsi" w:eastAsiaTheme="majorEastAsia" w:hAnsiTheme="majorHAnsi" w:cstheme="majorBidi"/>
          <w:color w:val="70AD47" w:themeColor="accent6"/>
        </w:rPr>
        <w:t xml:space="preserve">under a “dual procurement process” for both grant proposal writing and </w:t>
      </w:r>
      <w:r>
        <w:rPr>
          <w:rFonts w:asciiTheme="majorHAnsi" w:eastAsiaTheme="majorEastAsia" w:hAnsiTheme="majorHAnsi" w:cstheme="majorBidi"/>
          <w:color w:val="70AD47" w:themeColor="accent6"/>
        </w:rPr>
        <w:t>grant implementation</w:t>
      </w:r>
      <w:r w:rsidRPr="00315A55">
        <w:rPr>
          <w:rFonts w:asciiTheme="majorHAnsi" w:eastAsiaTheme="majorEastAsia" w:hAnsiTheme="majorHAnsi" w:cstheme="majorBidi"/>
          <w:color w:val="70AD47" w:themeColor="accent6"/>
        </w:rPr>
        <w:t xml:space="preserve"> services), applicants (other than State, territory,9 Tribal, or eligible </w:t>
      </w:r>
      <w:r>
        <w:rPr>
          <w:rFonts w:asciiTheme="majorHAnsi" w:eastAsiaTheme="majorEastAsia" w:hAnsiTheme="majorHAnsi" w:cstheme="majorBidi"/>
          <w:color w:val="70AD47" w:themeColor="accent6"/>
        </w:rPr>
        <w:t>Tribal entity</w:t>
      </w:r>
      <w:r w:rsidRPr="00315A55">
        <w:rPr>
          <w:rFonts w:asciiTheme="majorHAnsi" w:eastAsiaTheme="majorEastAsia" w:hAnsiTheme="majorHAnsi" w:cstheme="majorBidi"/>
          <w:color w:val="70AD47" w:themeColor="accent6"/>
        </w:rPr>
        <w:t xml:space="preserve"> applicants)10 must </w:t>
      </w:r>
      <w:r w:rsidRPr="00315A55">
        <w:rPr>
          <w:rFonts w:asciiTheme="majorHAnsi" w:eastAsiaTheme="majorEastAsia" w:hAnsiTheme="majorHAnsi" w:cstheme="majorBidi"/>
          <w:b/>
          <w:bCs/>
          <w:color w:val="70AD47" w:themeColor="accent6"/>
          <w:u w:val="single"/>
        </w:rPr>
        <w:t>describe</w:t>
      </w:r>
      <w:r w:rsidRPr="00315A55">
        <w:rPr>
          <w:rFonts w:asciiTheme="majorHAnsi" w:eastAsiaTheme="majorEastAsia" w:hAnsiTheme="majorHAnsi" w:cstheme="majorBidi"/>
          <w:color w:val="70AD47" w:themeColor="accent6"/>
        </w:rPr>
        <w:t>:</w:t>
      </w:r>
    </w:p>
    <w:p w14:paraId="2DF093A3" w14:textId="77777777" w:rsidR="00315A55" w:rsidRPr="00315A55" w:rsidRDefault="00315A55" w:rsidP="00315A55">
      <w:pPr>
        <w:pStyle w:val="Default"/>
        <w:ind w:left="1080"/>
        <w:rPr>
          <w:rFonts w:asciiTheme="majorHAnsi" w:eastAsiaTheme="majorEastAsia" w:hAnsiTheme="majorHAnsi" w:cstheme="majorBidi"/>
          <w:color w:val="70AD47" w:themeColor="accent6"/>
        </w:rPr>
      </w:pPr>
    </w:p>
    <w:p w14:paraId="2059A8D3" w14:textId="5D89BA69" w:rsidR="00315A55" w:rsidRPr="00315A55" w:rsidRDefault="00315A55" w:rsidP="00315A55">
      <w:pPr>
        <w:pStyle w:val="Default"/>
        <w:numPr>
          <w:ilvl w:val="0"/>
          <w:numId w:val="97"/>
        </w:numPr>
        <w:rPr>
          <w:rFonts w:asciiTheme="majorHAnsi" w:eastAsiaTheme="majorEastAsia" w:hAnsiTheme="majorHAnsi" w:cstheme="majorBidi"/>
          <w:color w:val="70AD47" w:themeColor="accent6"/>
        </w:rPr>
      </w:pPr>
      <w:r w:rsidRPr="00315A55">
        <w:rPr>
          <w:rFonts w:asciiTheme="majorHAnsi" w:eastAsiaTheme="majorEastAsia" w:hAnsiTheme="majorHAnsi" w:cstheme="majorBidi"/>
          <w:color w:val="70AD47" w:themeColor="accent6"/>
        </w:rPr>
        <w:t xml:space="preserve">information on where and when the Request for Proposals/Request </w:t>
      </w:r>
      <w:r>
        <w:rPr>
          <w:rFonts w:asciiTheme="majorHAnsi" w:eastAsiaTheme="majorEastAsia" w:hAnsiTheme="majorHAnsi" w:cstheme="majorBidi"/>
          <w:color w:val="70AD47" w:themeColor="accent6"/>
        </w:rPr>
        <w:t>for Qualifications</w:t>
      </w:r>
      <w:r w:rsidRPr="00315A55">
        <w:rPr>
          <w:rFonts w:asciiTheme="majorHAnsi" w:eastAsiaTheme="majorEastAsia" w:hAnsiTheme="majorHAnsi" w:cstheme="majorBidi"/>
          <w:color w:val="70AD47" w:themeColor="accent6"/>
        </w:rPr>
        <w:t xml:space="preserve"> was </w:t>
      </w:r>
      <w:proofErr w:type="gramStart"/>
      <w:r w:rsidRPr="00315A55">
        <w:rPr>
          <w:rFonts w:asciiTheme="majorHAnsi" w:eastAsiaTheme="majorEastAsia" w:hAnsiTheme="majorHAnsi" w:cstheme="majorBidi"/>
          <w:color w:val="70AD47" w:themeColor="accent6"/>
        </w:rPr>
        <w:t>posted;</w:t>
      </w:r>
      <w:proofErr w:type="gramEnd"/>
    </w:p>
    <w:p w14:paraId="2AAE6FC9" w14:textId="07C129C9" w:rsidR="00315A55" w:rsidRPr="00315A55" w:rsidRDefault="00315A55" w:rsidP="00315A55">
      <w:pPr>
        <w:pStyle w:val="Default"/>
        <w:numPr>
          <w:ilvl w:val="0"/>
          <w:numId w:val="97"/>
        </w:numPr>
        <w:rPr>
          <w:rFonts w:asciiTheme="majorHAnsi" w:eastAsiaTheme="majorEastAsia" w:hAnsiTheme="majorHAnsi" w:cstheme="majorBidi"/>
          <w:color w:val="70AD47" w:themeColor="accent6"/>
        </w:rPr>
      </w:pPr>
      <w:r w:rsidRPr="00315A55">
        <w:rPr>
          <w:rFonts w:asciiTheme="majorHAnsi" w:eastAsiaTheme="majorEastAsia" w:hAnsiTheme="majorHAnsi" w:cstheme="majorBidi"/>
          <w:color w:val="70AD47" w:themeColor="accent6"/>
        </w:rPr>
        <w:t xml:space="preserve">the length of time the RFP/RFQ was </w:t>
      </w:r>
      <w:proofErr w:type="gramStart"/>
      <w:r w:rsidRPr="00315A55">
        <w:rPr>
          <w:rFonts w:asciiTheme="majorHAnsi" w:eastAsiaTheme="majorEastAsia" w:hAnsiTheme="majorHAnsi" w:cstheme="majorBidi"/>
          <w:color w:val="70AD47" w:themeColor="accent6"/>
        </w:rPr>
        <w:t>advertised;</w:t>
      </w:r>
      <w:proofErr w:type="gramEnd"/>
    </w:p>
    <w:p w14:paraId="0103304A" w14:textId="186CBD1E" w:rsidR="00315A55" w:rsidRPr="00315A55" w:rsidRDefault="00315A55" w:rsidP="00315A55">
      <w:pPr>
        <w:pStyle w:val="Default"/>
        <w:numPr>
          <w:ilvl w:val="0"/>
          <w:numId w:val="97"/>
        </w:numPr>
        <w:rPr>
          <w:rFonts w:asciiTheme="majorHAnsi" w:eastAsiaTheme="majorEastAsia" w:hAnsiTheme="majorHAnsi" w:cstheme="majorBidi"/>
          <w:color w:val="70AD47" w:themeColor="accent6"/>
        </w:rPr>
      </w:pPr>
      <w:r w:rsidRPr="00315A55">
        <w:rPr>
          <w:rFonts w:asciiTheme="majorHAnsi" w:eastAsiaTheme="majorEastAsia" w:hAnsiTheme="majorHAnsi" w:cstheme="majorBidi"/>
          <w:color w:val="70AD47" w:themeColor="accent6"/>
        </w:rPr>
        <w:t>the number of firms solicited and the number of offers received and considered; and</w:t>
      </w:r>
    </w:p>
    <w:p w14:paraId="7260382F" w14:textId="1E9FEB1D" w:rsidR="00315A55" w:rsidRPr="00315A55" w:rsidRDefault="00315A55" w:rsidP="00315A55">
      <w:pPr>
        <w:pStyle w:val="Default"/>
        <w:numPr>
          <w:ilvl w:val="0"/>
          <w:numId w:val="97"/>
        </w:numPr>
        <w:rPr>
          <w:rFonts w:asciiTheme="majorHAnsi" w:eastAsiaTheme="majorEastAsia" w:hAnsiTheme="majorHAnsi" w:cstheme="majorBidi"/>
          <w:color w:val="70AD47" w:themeColor="accent6"/>
        </w:rPr>
      </w:pPr>
      <w:r w:rsidRPr="00315A55">
        <w:rPr>
          <w:rFonts w:asciiTheme="majorHAnsi" w:eastAsiaTheme="majorEastAsia" w:hAnsiTheme="majorHAnsi" w:cstheme="majorBidi"/>
          <w:color w:val="70AD47" w:themeColor="accent6"/>
        </w:rPr>
        <w:t xml:space="preserve">the name(s) of the firm(s) the applicant </w:t>
      </w:r>
      <w:proofErr w:type="gramStart"/>
      <w:r w:rsidRPr="00315A55">
        <w:rPr>
          <w:rFonts w:asciiTheme="majorHAnsi" w:eastAsiaTheme="majorEastAsia" w:hAnsiTheme="majorHAnsi" w:cstheme="majorBidi"/>
          <w:color w:val="70AD47" w:themeColor="accent6"/>
        </w:rPr>
        <w:t>entered into</w:t>
      </w:r>
      <w:proofErr w:type="gramEnd"/>
      <w:r w:rsidRPr="00315A55">
        <w:rPr>
          <w:rFonts w:asciiTheme="majorHAnsi" w:eastAsiaTheme="majorEastAsia" w:hAnsiTheme="majorHAnsi" w:cstheme="majorBidi"/>
          <w:color w:val="70AD47" w:themeColor="accent6"/>
        </w:rPr>
        <w:t xml:space="preserve"> contract(s) with.</w:t>
      </w:r>
    </w:p>
    <w:p w14:paraId="68B08849" w14:textId="77777777" w:rsidR="00315A55" w:rsidRDefault="00315A55" w:rsidP="00315A55">
      <w:pPr>
        <w:pStyle w:val="Default"/>
        <w:ind w:left="720"/>
        <w:rPr>
          <w:rFonts w:asciiTheme="majorHAnsi" w:eastAsiaTheme="majorEastAsia" w:hAnsiTheme="majorHAnsi" w:cstheme="majorBidi"/>
          <w:color w:val="70AD47" w:themeColor="accent6"/>
        </w:rPr>
      </w:pPr>
    </w:p>
    <w:p w14:paraId="76534D30" w14:textId="780B6863" w:rsidR="00315A55" w:rsidRDefault="00315A55" w:rsidP="00315A55">
      <w:pPr>
        <w:pStyle w:val="Default"/>
        <w:ind w:left="720"/>
        <w:rPr>
          <w:rFonts w:asciiTheme="majorHAnsi" w:eastAsiaTheme="majorEastAsia" w:hAnsiTheme="majorHAnsi" w:cstheme="majorBidi"/>
          <w:color w:val="70AD47" w:themeColor="accent6"/>
        </w:rPr>
      </w:pPr>
      <w:r w:rsidRPr="00315A55">
        <w:rPr>
          <w:rFonts w:asciiTheme="majorHAnsi" w:eastAsiaTheme="majorEastAsia" w:hAnsiTheme="majorHAnsi" w:cstheme="majorBidi"/>
          <w:b/>
          <w:bCs/>
          <w:color w:val="70AD47" w:themeColor="accent6"/>
          <w:u w:val="single"/>
        </w:rPr>
        <w:t>Provide</w:t>
      </w:r>
      <w:r w:rsidRPr="00315A55">
        <w:rPr>
          <w:rFonts w:asciiTheme="majorHAnsi" w:eastAsiaTheme="majorEastAsia" w:hAnsiTheme="majorHAnsi" w:cstheme="majorBidi"/>
          <w:color w:val="70AD47" w:themeColor="accent6"/>
        </w:rPr>
        <w:t xml:space="preserve"> a copy of (or link to) the solicitation document(s) and the signed executed contract(s).</w:t>
      </w:r>
    </w:p>
    <w:p w14:paraId="72B35D48" w14:textId="77777777" w:rsidR="009760E8" w:rsidRDefault="009760E8" w:rsidP="00315A55">
      <w:pPr>
        <w:pStyle w:val="Default"/>
        <w:ind w:left="720"/>
        <w:rPr>
          <w:rFonts w:asciiTheme="majorHAnsi" w:eastAsiaTheme="majorEastAsia" w:hAnsiTheme="majorHAnsi" w:cstheme="majorBidi"/>
        </w:rPr>
      </w:pPr>
    </w:p>
    <w:p w14:paraId="70F35059" w14:textId="77777777" w:rsidR="009760E8" w:rsidRPr="009760E8" w:rsidRDefault="009760E8" w:rsidP="009760E8">
      <w:pPr>
        <w:pStyle w:val="Default"/>
        <w:ind w:left="720"/>
        <w:rPr>
          <w:rFonts w:asciiTheme="majorHAnsi" w:eastAsiaTheme="majorEastAsia" w:hAnsiTheme="majorHAnsi" w:cstheme="majorBidi"/>
          <w:color w:val="70AD47" w:themeColor="accent6"/>
        </w:rPr>
      </w:pPr>
      <w:r w:rsidRPr="009760E8">
        <w:rPr>
          <w:rFonts w:asciiTheme="majorHAnsi" w:eastAsiaTheme="majorEastAsia" w:hAnsiTheme="majorHAnsi" w:cstheme="majorBidi"/>
          <w:color w:val="70AD47" w:themeColor="accent6"/>
        </w:rPr>
        <w:t xml:space="preserve">Alternatively, </w:t>
      </w:r>
      <w:r w:rsidRPr="009760E8">
        <w:rPr>
          <w:rFonts w:asciiTheme="majorHAnsi" w:eastAsiaTheme="majorEastAsia" w:hAnsiTheme="majorHAnsi" w:cstheme="majorBidi"/>
          <w:b/>
          <w:bCs/>
          <w:color w:val="70AD47" w:themeColor="accent6"/>
        </w:rPr>
        <w:t>state</w:t>
      </w:r>
      <w:r w:rsidRPr="009760E8">
        <w:rPr>
          <w:rFonts w:asciiTheme="majorHAnsi" w:eastAsiaTheme="majorEastAsia" w:hAnsiTheme="majorHAnsi" w:cstheme="majorBidi"/>
          <w:color w:val="70AD47" w:themeColor="accent6"/>
        </w:rPr>
        <w:t xml:space="preserve"> ‘n/a’ or ‘not applicable’ if a contractor has not been procured at the time of application submission.</w:t>
      </w:r>
    </w:p>
    <w:p w14:paraId="30A2E408" w14:textId="77777777" w:rsidR="009760E8" w:rsidRDefault="009760E8" w:rsidP="009760E8">
      <w:pPr>
        <w:pStyle w:val="Default"/>
        <w:ind w:left="1080"/>
        <w:rPr>
          <w:rFonts w:asciiTheme="majorHAnsi" w:eastAsiaTheme="majorEastAsia" w:hAnsiTheme="majorHAnsi" w:cstheme="majorBidi"/>
          <w:color w:val="70AD47" w:themeColor="accent6"/>
        </w:rPr>
      </w:pPr>
    </w:p>
    <w:p w14:paraId="415E54C7" w14:textId="68D0E30A" w:rsidR="009760E8" w:rsidRPr="009760E8" w:rsidRDefault="009760E8" w:rsidP="009760E8">
      <w:pPr>
        <w:pStyle w:val="Default"/>
        <w:numPr>
          <w:ilvl w:val="0"/>
          <w:numId w:val="96"/>
        </w:numPr>
        <w:rPr>
          <w:rFonts w:asciiTheme="majorHAnsi" w:eastAsiaTheme="majorEastAsia" w:hAnsiTheme="majorHAnsi" w:cstheme="majorBidi"/>
          <w:color w:val="70AD47" w:themeColor="accent6"/>
          <w:u w:val="single"/>
        </w:rPr>
      </w:pPr>
      <w:r w:rsidRPr="009760E8">
        <w:rPr>
          <w:rFonts w:asciiTheme="majorHAnsi" w:eastAsiaTheme="majorEastAsia" w:hAnsiTheme="majorHAnsi" w:cstheme="majorBidi"/>
          <w:color w:val="70AD47" w:themeColor="accent6"/>
          <w:u w:val="single"/>
        </w:rPr>
        <w:t xml:space="preserve"> Named Subrecipients.</w:t>
      </w:r>
    </w:p>
    <w:p w14:paraId="5AE7263D" w14:textId="77777777" w:rsidR="009760E8" w:rsidRPr="009760E8" w:rsidRDefault="009760E8" w:rsidP="009760E8">
      <w:pPr>
        <w:pStyle w:val="Default"/>
        <w:ind w:left="1080"/>
        <w:rPr>
          <w:rFonts w:asciiTheme="majorHAnsi" w:eastAsiaTheme="majorEastAsia" w:hAnsiTheme="majorHAnsi" w:cstheme="majorBidi"/>
          <w:color w:val="70AD47" w:themeColor="accent6"/>
        </w:rPr>
      </w:pPr>
      <w:r w:rsidRPr="009760E8">
        <w:rPr>
          <w:rFonts w:asciiTheme="majorHAnsi" w:eastAsiaTheme="majorEastAsia" w:hAnsiTheme="majorHAnsi" w:cstheme="majorBidi"/>
          <w:color w:val="70AD47" w:themeColor="accent6"/>
        </w:rPr>
        <w:t xml:space="preserve">All </w:t>
      </w:r>
      <w:proofErr w:type="gramStart"/>
      <w:r w:rsidRPr="009760E8">
        <w:rPr>
          <w:rFonts w:asciiTheme="majorHAnsi" w:eastAsiaTheme="majorEastAsia" w:hAnsiTheme="majorHAnsi" w:cstheme="majorBidi"/>
          <w:color w:val="70AD47" w:themeColor="accent6"/>
        </w:rPr>
        <w:t>applicants,</w:t>
      </w:r>
      <w:proofErr w:type="gramEnd"/>
      <w:r w:rsidRPr="009760E8">
        <w:rPr>
          <w:rFonts w:asciiTheme="majorHAnsi" w:eastAsiaTheme="majorEastAsia" w:hAnsiTheme="majorHAnsi" w:cstheme="majorBidi"/>
          <w:color w:val="70AD47" w:themeColor="accent6"/>
        </w:rPr>
        <w:t xml:space="preserve"> </w:t>
      </w:r>
      <w:r w:rsidRPr="009760E8">
        <w:rPr>
          <w:rFonts w:asciiTheme="majorHAnsi" w:eastAsiaTheme="majorEastAsia" w:hAnsiTheme="majorHAnsi" w:cstheme="majorBidi"/>
          <w:b/>
          <w:bCs/>
          <w:color w:val="70AD47" w:themeColor="accent6"/>
          <w:u w:val="single"/>
        </w:rPr>
        <w:t>describe</w:t>
      </w:r>
      <w:r w:rsidRPr="009760E8">
        <w:rPr>
          <w:rFonts w:asciiTheme="majorHAnsi" w:eastAsiaTheme="majorEastAsia" w:hAnsiTheme="majorHAnsi" w:cstheme="majorBidi"/>
          <w:color w:val="70AD47" w:themeColor="accent6"/>
        </w:rPr>
        <w:t xml:space="preserve"> how the named subrecipient is eligible for a subaward (e.g., is a nonprofit organization or unit of government). Alternatively, state ‘n/a’ or ‘not applicable’ if a subrecipient is not named at the time of application submission.</w:t>
      </w:r>
    </w:p>
    <w:p w14:paraId="0EA48658" w14:textId="77777777" w:rsidR="009760E8" w:rsidRDefault="009760E8" w:rsidP="009760E8">
      <w:pPr>
        <w:pStyle w:val="Default"/>
        <w:ind w:left="720"/>
        <w:rPr>
          <w:rFonts w:asciiTheme="majorHAnsi" w:eastAsiaTheme="majorEastAsia" w:hAnsiTheme="majorHAnsi" w:cstheme="majorBidi"/>
          <w:color w:val="70AD47" w:themeColor="accent6"/>
        </w:rPr>
      </w:pPr>
    </w:p>
    <w:p w14:paraId="5494AC12" w14:textId="7412C1DF" w:rsidR="009760E8" w:rsidRPr="00315A55" w:rsidRDefault="009760E8" w:rsidP="009760E8">
      <w:pPr>
        <w:pStyle w:val="Default"/>
        <w:ind w:left="720"/>
        <w:rPr>
          <w:rFonts w:asciiTheme="majorHAnsi" w:eastAsiaTheme="majorEastAsia" w:hAnsiTheme="majorHAnsi" w:cstheme="majorBidi"/>
          <w:color w:val="70AD47" w:themeColor="accent6"/>
        </w:rPr>
      </w:pPr>
      <w:r w:rsidRPr="009760E8">
        <w:rPr>
          <w:rFonts w:asciiTheme="majorHAnsi" w:eastAsiaTheme="majorEastAsia" w:hAnsiTheme="majorHAnsi" w:cstheme="majorBidi"/>
          <w:b/>
          <w:bCs/>
          <w:color w:val="70AD47" w:themeColor="accent6"/>
          <w:u w:val="single"/>
        </w:rPr>
        <w:t>Failure to provide the requested information will result in rejection of the application.</w:t>
      </w:r>
      <w:r w:rsidRPr="009760E8">
        <w:rPr>
          <w:rFonts w:asciiTheme="majorHAnsi" w:eastAsiaTheme="majorEastAsia" w:hAnsiTheme="majorHAnsi" w:cstheme="majorBidi"/>
          <w:color w:val="70AD47" w:themeColor="accent6"/>
        </w:rPr>
        <w:t xml:space="preserve"> EPA staff may contact the applicant to clarify issues or obtain additional information before making a final eligibility determination. If EPA determines that the process you completed to select a contractor was not compliant with the federal regulations in 2 CFR Part 200 and 2 CFR Part 1500 and 40 CFR Part 33, and your application is selected for funding, you may need to prepare and issue a new RFP/RFQ that is compliant with federal procurement regulations. Additionally, EPA may review the new RFP/RFQ and selection process to ensure compliance with fair and open competition requirements. Please see Section 4.D. and Section D. in the FY26 FAQs for additional guidance.</w:t>
      </w:r>
    </w:p>
    <w:sectPr w:rsidR="009760E8" w:rsidRPr="00315A55">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555A4" w14:textId="77777777" w:rsidR="00CC7694" w:rsidRDefault="00CC7694" w:rsidP="002631EB">
      <w:pPr>
        <w:spacing w:after="0" w:line="240" w:lineRule="auto"/>
      </w:pPr>
      <w:r>
        <w:separator/>
      </w:r>
    </w:p>
  </w:endnote>
  <w:endnote w:type="continuationSeparator" w:id="0">
    <w:p w14:paraId="6B3AC7EF" w14:textId="77777777" w:rsidR="00CC7694" w:rsidRDefault="00CC7694" w:rsidP="002631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450C2" w14:textId="77777777" w:rsidR="00CC7694" w:rsidRDefault="00CC7694" w:rsidP="002631EB">
      <w:pPr>
        <w:spacing w:after="0" w:line="240" w:lineRule="auto"/>
      </w:pPr>
      <w:r>
        <w:separator/>
      </w:r>
    </w:p>
  </w:footnote>
  <w:footnote w:type="continuationSeparator" w:id="0">
    <w:p w14:paraId="454DBE41" w14:textId="77777777" w:rsidR="00CC7694" w:rsidRDefault="00CC7694" w:rsidP="002631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287F"/>
    <w:multiLevelType w:val="hybridMultilevel"/>
    <w:tmpl w:val="95F4261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FE70C0C6">
      <w:start w:val="1"/>
      <w:numFmt w:val="decimal"/>
      <w:lvlText w:val="(%3)"/>
      <w:lvlJc w:val="left"/>
      <w:pPr>
        <w:ind w:left="2340" w:hanging="360"/>
      </w:pPr>
      <w:rPr>
        <w:rFonts w:hint="default"/>
        <w:b/>
      </w:rPr>
    </w:lvl>
    <w:lvl w:ilvl="3" w:tplc="8CFC3968">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D07263"/>
    <w:multiLevelType w:val="hybridMultilevel"/>
    <w:tmpl w:val="97088E82"/>
    <w:lvl w:ilvl="0" w:tplc="78A247C4">
      <w:start w:val="1"/>
      <w:numFmt w:val="bullet"/>
      <w:lvlText w:val=""/>
      <w:lvlJc w:val="left"/>
      <w:pPr>
        <w:ind w:left="720" w:hanging="360"/>
      </w:pPr>
      <w:rPr>
        <w:rFonts w:ascii="Symbol" w:hAnsi="Symbol" w:hint="default"/>
      </w:rPr>
    </w:lvl>
    <w:lvl w:ilvl="1" w:tplc="8D706F54">
      <w:start w:val="1"/>
      <w:numFmt w:val="bullet"/>
      <w:lvlText w:val="o"/>
      <w:lvlJc w:val="left"/>
      <w:pPr>
        <w:ind w:left="1440" w:hanging="360"/>
      </w:pPr>
      <w:rPr>
        <w:rFonts w:ascii="Courier New" w:hAnsi="Courier New" w:hint="default"/>
      </w:rPr>
    </w:lvl>
    <w:lvl w:ilvl="2" w:tplc="65B2C85C">
      <w:start w:val="1"/>
      <w:numFmt w:val="bullet"/>
      <w:lvlText w:val=""/>
      <w:lvlJc w:val="left"/>
      <w:pPr>
        <w:ind w:left="2160" w:hanging="360"/>
      </w:pPr>
      <w:rPr>
        <w:rFonts w:ascii="Wingdings" w:hAnsi="Wingdings" w:hint="default"/>
      </w:rPr>
    </w:lvl>
    <w:lvl w:ilvl="3" w:tplc="24508C9A">
      <w:start w:val="1"/>
      <w:numFmt w:val="bullet"/>
      <w:lvlText w:val=""/>
      <w:lvlJc w:val="left"/>
      <w:pPr>
        <w:ind w:left="2880" w:hanging="360"/>
      </w:pPr>
      <w:rPr>
        <w:rFonts w:ascii="Symbol" w:hAnsi="Symbol" w:hint="default"/>
      </w:rPr>
    </w:lvl>
    <w:lvl w:ilvl="4" w:tplc="67743C66">
      <w:start w:val="1"/>
      <w:numFmt w:val="bullet"/>
      <w:lvlText w:val="o"/>
      <w:lvlJc w:val="left"/>
      <w:pPr>
        <w:ind w:left="3600" w:hanging="360"/>
      </w:pPr>
      <w:rPr>
        <w:rFonts w:ascii="Courier New" w:hAnsi="Courier New" w:hint="default"/>
      </w:rPr>
    </w:lvl>
    <w:lvl w:ilvl="5" w:tplc="A4DAD260">
      <w:start w:val="1"/>
      <w:numFmt w:val="bullet"/>
      <w:lvlText w:val=""/>
      <w:lvlJc w:val="left"/>
      <w:pPr>
        <w:ind w:left="4320" w:hanging="360"/>
      </w:pPr>
      <w:rPr>
        <w:rFonts w:ascii="Wingdings" w:hAnsi="Wingdings" w:hint="default"/>
      </w:rPr>
    </w:lvl>
    <w:lvl w:ilvl="6" w:tplc="2F0EB9E2">
      <w:start w:val="1"/>
      <w:numFmt w:val="bullet"/>
      <w:lvlText w:val=""/>
      <w:lvlJc w:val="left"/>
      <w:pPr>
        <w:ind w:left="5040" w:hanging="360"/>
      </w:pPr>
      <w:rPr>
        <w:rFonts w:ascii="Symbol" w:hAnsi="Symbol" w:hint="default"/>
      </w:rPr>
    </w:lvl>
    <w:lvl w:ilvl="7" w:tplc="AAD43956">
      <w:start w:val="1"/>
      <w:numFmt w:val="bullet"/>
      <w:lvlText w:val="o"/>
      <w:lvlJc w:val="left"/>
      <w:pPr>
        <w:ind w:left="5760" w:hanging="360"/>
      </w:pPr>
      <w:rPr>
        <w:rFonts w:ascii="Courier New" w:hAnsi="Courier New" w:hint="default"/>
      </w:rPr>
    </w:lvl>
    <w:lvl w:ilvl="8" w:tplc="13D8C646">
      <w:start w:val="1"/>
      <w:numFmt w:val="bullet"/>
      <w:lvlText w:val=""/>
      <w:lvlJc w:val="left"/>
      <w:pPr>
        <w:ind w:left="6480" w:hanging="360"/>
      </w:pPr>
      <w:rPr>
        <w:rFonts w:ascii="Wingdings" w:hAnsi="Wingdings" w:hint="default"/>
      </w:rPr>
    </w:lvl>
  </w:abstractNum>
  <w:abstractNum w:abstractNumId="2" w15:restartNumberingAfterBreak="0">
    <w:nsid w:val="04EE5ABB"/>
    <w:multiLevelType w:val="hybridMultilevel"/>
    <w:tmpl w:val="835E1CD0"/>
    <w:lvl w:ilvl="0" w:tplc="04090001">
      <w:start w:val="1"/>
      <w:numFmt w:val="bullet"/>
      <w:lvlText w:val=""/>
      <w:lvlJc w:val="left"/>
      <w:pPr>
        <w:ind w:left="720" w:hanging="360"/>
      </w:pPr>
      <w:rPr>
        <w:rFonts w:ascii="Symbol" w:hAnsi="Symbol" w:hint="default"/>
      </w:rPr>
    </w:lvl>
    <w:lvl w:ilvl="1" w:tplc="A8204A8E">
      <w:numFmt w:val="bullet"/>
      <w:lvlText w:val="-"/>
      <w:lvlJc w:val="left"/>
      <w:pPr>
        <w:ind w:left="1440" w:hanging="360"/>
      </w:pPr>
      <w:rPr>
        <w:rFonts w:ascii="Times New Roman" w:eastAsiaTheme="minorHAns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45895"/>
    <w:multiLevelType w:val="hybridMultilevel"/>
    <w:tmpl w:val="4F48E1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 w15:restartNumberingAfterBreak="0">
    <w:nsid w:val="084D19A9"/>
    <w:multiLevelType w:val="hybridMultilevel"/>
    <w:tmpl w:val="2D64A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25712"/>
    <w:multiLevelType w:val="hybridMultilevel"/>
    <w:tmpl w:val="AEE4EE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944F452"/>
    <w:multiLevelType w:val="hybridMultilevel"/>
    <w:tmpl w:val="D1705120"/>
    <w:lvl w:ilvl="0" w:tplc="AA4A497E">
      <w:start w:val="1"/>
      <w:numFmt w:val="lowerLetter"/>
      <w:lvlText w:val="%1."/>
      <w:lvlJc w:val="left"/>
      <w:pPr>
        <w:ind w:left="720" w:hanging="360"/>
      </w:pPr>
    </w:lvl>
    <w:lvl w:ilvl="1" w:tplc="DAE2AED6">
      <w:start w:val="1"/>
      <w:numFmt w:val="lowerLetter"/>
      <w:lvlText w:val="%2."/>
      <w:lvlJc w:val="left"/>
      <w:pPr>
        <w:ind w:left="1440" w:hanging="360"/>
      </w:pPr>
    </w:lvl>
    <w:lvl w:ilvl="2" w:tplc="E05CAD7E">
      <w:start w:val="1"/>
      <w:numFmt w:val="lowerRoman"/>
      <w:lvlText w:val="%3."/>
      <w:lvlJc w:val="right"/>
      <w:pPr>
        <w:ind w:left="2160" w:hanging="180"/>
      </w:pPr>
    </w:lvl>
    <w:lvl w:ilvl="3" w:tplc="4208AE26">
      <w:start w:val="1"/>
      <w:numFmt w:val="decimal"/>
      <w:lvlText w:val="%4."/>
      <w:lvlJc w:val="left"/>
      <w:pPr>
        <w:ind w:left="2880" w:hanging="360"/>
      </w:pPr>
    </w:lvl>
    <w:lvl w:ilvl="4" w:tplc="59FC8936">
      <w:start w:val="1"/>
      <w:numFmt w:val="lowerLetter"/>
      <w:lvlText w:val="%5."/>
      <w:lvlJc w:val="left"/>
      <w:pPr>
        <w:ind w:left="3600" w:hanging="360"/>
      </w:pPr>
    </w:lvl>
    <w:lvl w:ilvl="5" w:tplc="43EE501A">
      <w:start w:val="1"/>
      <w:numFmt w:val="lowerRoman"/>
      <w:lvlText w:val="%6."/>
      <w:lvlJc w:val="right"/>
      <w:pPr>
        <w:ind w:left="4320" w:hanging="180"/>
      </w:pPr>
    </w:lvl>
    <w:lvl w:ilvl="6" w:tplc="7982FD38">
      <w:start w:val="1"/>
      <w:numFmt w:val="decimal"/>
      <w:lvlText w:val="%7."/>
      <w:lvlJc w:val="left"/>
      <w:pPr>
        <w:ind w:left="5040" w:hanging="360"/>
      </w:pPr>
    </w:lvl>
    <w:lvl w:ilvl="7" w:tplc="05EEDA6A">
      <w:start w:val="1"/>
      <w:numFmt w:val="lowerLetter"/>
      <w:lvlText w:val="%8."/>
      <w:lvlJc w:val="left"/>
      <w:pPr>
        <w:ind w:left="5760" w:hanging="360"/>
      </w:pPr>
    </w:lvl>
    <w:lvl w:ilvl="8" w:tplc="C6E86224">
      <w:start w:val="1"/>
      <w:numFmt w:val="lowerRoman"/>
      <w:lvlText w:val="%9."/>
      <w:lvlJc w:val="right"/>
      <w:pPr>
        <w:ind w:left="6480" w:hanging="180"/>
      </w:pPr>
    </w:lvl>
  </w:abstractNum>
  <w:abstractNum w:abstractNumId="7" w15:restartNumberingAfterBreak="0">
    <w:nsid w:val="09703C60"/>
    <w:multiLevelType w:val="hybridMultilevel"/>
    <w:tmpl w:val="F01C083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FE3F14"/>
    <w:multiLevelType w:val="hybridMultilevel"/>
    <w:tmpl w:val="6FA0DB00"/>
    <w:lvl w:ilvl="0" w:tplc="36DCF21A">
      <w:start w:val="1"/>
      <w:numFmt w:val="bullet"/>
      <w:lvlText w:val=""/>
      <w:lvlJc w:val="left"/>
      <w:pPr>
        <w:ind w:left="810" w:hanging="360"/>
      </w:pPr>
      <w:rPr>
        <w:rFonts w:ascii="Symbol" w:hAnsi="Symbol" w:hint="default"/>
      </w:rPr>
    </w:lvl>
    <w:lvl w:ilvl="1" w:tplc="5ED8E8D0">
      <w:start w:val="1"/>
      <w:numFmt w:val="bullet"/>
      <w:lvlText w:val="o"/>
      <w:lvlJc w:val="left"/>
      <w:pPr>
        <w:ind w:left="1530" w:hanging="360"/>
      </w:pPr>
      <w:rPr>
        <w:rFonts w:ascii="Courier New" w:hAnsi="Courier New" w:hint="default"/>
      </w:rPr>
    </w:lvl>
    <w:lvl w:ilvl="2" w:tplc="223CC638">
      <w:start w:val="1"/>
      <w:numFmt w:val="bullet"/>
      <w:lvlText w:val=""/>
      <w:lvlJc w:val="left"/>
      <w:pPr>
        <w:ind w:left="2250" w:hanging="360"/>
      </w:pPr>
      <w:rPr>
        <w:rFonts w:ascii="Wingdings" w:hAnsi="Wingdings" w:hint="default"/>
      </w:rPr>
    </w:lvl>
    <w:lvl w:ilvl="3" w:tplc="09C400EE">
      <w:start w:val="1"/>
      <w:numFmt w:val="bullet"/>
      <w:lvlText w:val=""/>
      <w:lvlJc w:val="left"/>
      <w:pPr>
        <w:ind w:left="2970" w:hanging="360"/>
      </w:pPr>
      <w:rPr>
        <w:rFonts w:ascii="Symbol" w:hAnsi="Symbol" w:hint="default"/>
      </w:rPr>
    </w:lvl>
    <w:lvl w:ilvl="4" w:tplc="048010E0">
      <w:start w:val="1"/>
      <w:numFmt w:val="bullet"/>
      <w:lvlText w:val="o"/>
      <w:lvlJc w:val="left"/>
      <w:pPr>
        <w:ind w:left="3690" w:hanging="360"/>
      </w:pPr>
      <w:rPr>
        <w:rFonts w:ascii="Courier New" w:hAnsi="Courier New" w:hint="default"/>
      </w:rPr>
    </w:lvl>
    <w:lvl w:ilvl="5" w:tplc="C8D64C24">
      <w:start w:val="1"/>
      <w:numFmt w:val="bullet"/>
      <w:lvlText w:val=""/>
      <w:lvlJc w:val="left"/>
      <w:pPr>
        <w:ind w:left="4410" w:hanging="360"/>
      </w:pPr>
      <w:rPr>
        <w:rFonts w:ascii="Wingdings" w:hAnsi="Wingdings" w:hint="default"/>
      </w:rPr>
    </w:lvl>
    <w:lvl w:ilvl="6" w:tplc="610CA3E4">
      <w:start w:val="1"/>
      <w:numFmt w:val="bullet"/>
      <w:lvlText w:val=""/>
      <w:lvlJc w:val="left"/>
      <w:pPr>
        <w:ind w:left="5130" w:hanging="360"/>
      </w:pPr>
      <w:rPr>
        <w:rFonts w:ascii="Symbol" w:hAnsi="Symbol" w:hint="default"/>
      </w:rPr>
    </w:lvl>
    <w:lvl w:ilvl="7" w:tplc="DAA47D80">
      <w:start w:val="1"/>
      <w:numFmt w:val="bullet"/>
      <w:lvlText w:val="o"/>
      <w:lvlJc w:val="left"/>
      <w:pPr>
        <w:ind w:left="5850" w:hanging="360"/>
      </w:pPr>
      <w:rPr>
        <w:rFonts w:ascii="Courier New" w:hAnsi="Courier New" w:hint="default"/>
      </w:rPr>
    </w:lvl>
    <w:lvl w:ilvl="8" w:tplc="30D492C2">
      <w:start w:val="1"/>
      <w:numFmt w:val="bullet"/>
      <w:lvlText w:val=""/>
      <w:lvlJc w:val="left"/>
      <w:pPr>
        <w:ind w:left="6570" w:hanging="360"/>
      </w:pPr>
      <w:rPr>
        <w:rFonts w:ascii="Wingdings" w:hAnsi="Wingdings" w:hint="default"/>
      </w:rPr>
    </w:lvl>
  </w:abstractNum>
  <w:abstractNum w:abstractNumId="9" w15:restartNumberingAfterBreak="0">
    <w:nsid w:val="0BB01F5B"/>
    <w:multiLevelType w:val="hybridMultilevel"/>
    <w:tmpl w:val="A5F8BD30"/>
    <w:lvl w:ilvl="0" w:tplc="75024EC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45F25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907277"/>
    <w:multiLevelType w:val="hybridMultilevel"/>
    <w:tmpl w:val="1A9C1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06095F"/>
    <w:multiLevelType w:val="hybridMultilevel"/>
    <w:tmpl w:val="86087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7D6C80"/>
    <w:multiLevelType w:val="hybridMultilevel"/>
    <w:tmpl w:val="610CA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980C02"/>
    <w:multiLevelType w:val="hybridMultilevel"/>
    <w:tmpl w:val="9CB8CF10"/>
    <w:lvl w:ilvl="0" w:tplc="D83E6F54">
      <w:start w:val="4"/>
      <w:numFmt w:val="bullet"/>
      <w:lvlText w:val="•"/>
      <w:lvlJc w:val="left"/>
      <w:pPr>
        <w:ind w:left="1080" w:hanging="360"/>
      </w:pPr>
      <w:rPr>
        <w:rFonts w:ascii="Calibri Light" w:eastAsiaTheme="majorEastAsia" w:hAnsi="Calibri Light" w:cs="Calibri Ligh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2C41B97"/>
    <w:multiLevelType w:val="hybridMultilevel"/>
    <w:tmpl w:val="B6E06814"/>
    <w:lvl w:ilvl="0" w:tplc="0409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decimal"/>
      <w:lvlText w:val="(%3)"/>
      <w:lvlJc w:val="left"/>
      <w:pPr>
        <w:ind w:left="2340" w:hanging="360"/>
      </w:pPr>
      <w:rPr>
        <w:rFonts w:hint="default"/>
        <w:b/>
      </w:rPr>
    </w:lvl>
    <w:lvl w:ilvl="3" w:tplc="FFFFFFFF">
      <w:start w:val="1"/>
      <w:numFmt w:val="lowerLetter"/>
      <w:lvlText w:val="(%4)"/>
      <w:lvlJc w:val="left"/>
      <w:pPr>
        <w:ind w:left="2880" w:hanging="360"/>
      </w:pPr>
      <w:rPr>
        <w:rFonts w:hint="default"/>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5867909"/>
    <w:multiLevelType w:val="hybridMultilevel"/>
    <w:tmpl w:val="2B48B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090B5A"/>
    <w:multiLevelType w:val="hybridMultilevel"/>
    <w:tmpl w:val="F500BE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620768A"/>
    <w:multiLevelType w:val="hybridMultilevel"/>
    <w:tmpl w:val="40BA8230"/>
    <w:lvl w:ilvl="0" w:tplc="A524F942">
      <w:start w:val="1"/>
      <w:numFmt w:val="lowerRoman"/>
      <w:lvlText w:val="%1."/>
      <w:lvlJc w:val="left"/>
      <w:pPr>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1F0327"/>
    <w:multiLevelType w:val="hybridMultilevel"/>
    <w:tmpl w:val="1558218E"/>
    <w:lvl w:ilvl="0" w:tplc="3CE8EB0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8291A6F"/>
    <w:multiLevelType w:val="hybridMultilevel"/>
    <w:tmpl w:val="9044F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9A91B91"/>
    <w:multiLevelType w:val="hybridMultilevel"/>
    <w:tmpl w:val="0E149A82"/>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A9635E2"/>
    <w:multiLevelType w:val="hybridMultilevel"/>
    <w:tmpl w:val="41A0F650"/>
    <w:lvl w:ilvl="0" w:tplc="F53C7FDE">
      <w:start w:val="1"/>
      <w:numFmt w:val="lowerLetter"/>
      <w:lvlText w:val="%1."/>
      <w:lvlJc w:val="left"/>
      <w:pPr>
        <w:ind w:left="720" w:hanging="360"/>
      </w:pPr>
    </w:lvl>
    <w:lvl w:ilvl="1" w:tplc="095A3484">
      <w:start w:val="1"/>
      <w:numFmt w:val="lowerLetter"/>
      <w:lvlText w:val="%2."/>
      <w:lvlJc w:val="left"/>
      <w:pPr>
        <w:ind w:left="1440" w:hanging="360"/>
      </w:pPr>
    </w:lvl>
    <w:lvl w:ilvl="2" w:tplc="244AB278">
      <w:start w:val="1"/>
      <w:numFmt w:val="lowerRoman"/>
      <w:lvlText w:val="%3."/>
      <w:lvlJc w:val="right"/>
      <w:pPr>
        <w:ind w:left="2160" w:hanging="180"/>
      </w:pPr>
    </w:lvl>
    <w:lvl w:ilvl="3" w:tplc="3EC68504">
      <w:start w:val="1"/>
      <w:numFmt w:val="decimal"/>
      <w:lvlText w:val="%4."/>
      <w:lvlJc w:val="left"/>
      <w:pPr>
        <w:ind w:left="2880" w:hanging="360"/>
      </w:pPr>
    </w:lvl>
    <w:lvl w:ilvl="4" w:tplc="77DE08AE">
      <w:start w:val="1"/>
      <w:numFmt w:val="lowerLetter"/>
      <w:lvlText w:val="%5."/>
      <w:lvlJc w:val="left"/>
      <w:pPr>
        <w:ind w:left="3600" w:hanging="360"/>
      </w:pPr>
    </w:lvl>
    <w:lvl w:ilvl="5" w:tplc="7FD6B9F0">
      <w:start w:val="1"/>
      <w:numFmt w:val="lowerRoman"/>
      <w:lvlText w:val="%6."/>
      <w:lvlJc w:val="right"/>
      <w:pPr>
        <w:ind w:left="4320" w:hanging="180"/>
      </w:pPr>
    </w:lvl>
    <w:lvl w:ilvl="6" w:tplc="DD628DFE">
      <w:start w:val="1"/>
      <w:numFmt w:val="decimal"/>
      <w:lvlText w:val="%7."/>
      <w:lvlJc w:val="left"/>
      <w:pPr>
        <w:ind w:left="5040" w:hanging="360"/>
      </w:pPr>
    </w:lvl>
    <w:lvl w:ilvl="7" w:tplc="DA6E6868">
      <w:start w:val="1"/>
      <w:numFmt w:val="lowerLetter"/>
      <w:lvlText w:val="%8."/>
      <w:lvlJc w:val="left"/>
      <w:pPr>
        <w:ind w:left="5760" w:hanging="360"/>
      </w:pPr>
    </w:lvl>
    <w:lvl w:ilvl="8" w:tplc="ECE26016">
      <w:start w:val="1"/>
      <w:numFmt w:val="lowerRoman"/>
      <w:lvlText w:val="%9."/>
      <w:lvlJc w:val="right"/>
      <w:pPr>
        <w:ind w:left="6480" w:hanging="180"/>
      </w:pPr>
    </w:lvl>
  </w:abstractNum>
  <w:abstractNum w:abstractNumId="23" w15:restartNumberingAfterBreak="0">
    <w:nsid w:val="1C9C4537"/>
    <w:multiLevelType w:val="hybridMultilevel"/>
    <w:tmpl w:val="65EC9238"/>
    <w:lvl w:ilvl="0" w:tplc="D83E6F54">
      <w:start w:val="4"/>
      <w:numFmt w:val="bullet"/>
      <w:lvlText w:val="•"/>
      <w:lvlJc w:val="left"/>
      <w:pPr>
        <w:ind w:left="720" w:hanging="360"/>
      </w:pPr>
      <w:rPr>
        <w:rFonts w:ascii="Calibri Light" w:eastAsiaTheme="majorEastAsia"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031662"/>
    <w:multiLevelType w:val="hybridMultilevel"/>
    <w:tmpl w:val="AAE83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E32304"/>
    <w:multiLevelType w:val="hybridMultilevel"/>
    <w:tmpl w:val="2D2ECD5C"/>
    <w:lvl w:ilvl="0" w:tplc="B78ABC34">
      <w:start w:val="1"/>
      <w:numFmt w:val="lowerLetter"/>
      <w:lvlText w:val="%1."/>
      <w:lvlJc w:val="left"/>
      <w:pPr>
        <w:ind w:left="720" w:hanging="360"/>
      </w:pPr>
      <w:rPr>
        <w:rFonts w:asciiTheme="majorHAnsi" w:eastAsiaTheme="majorEastAsia" w:hAnsiTheme="majorHAnsi" w:cstheme="majorBidi"/>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65ED085"/>
    <w:multiLevelType w:val="hybridMultilevel"/>
    <w:tmpl w:val="0B0C3298"/>
    <w:lvl w:ilvl="0" w:tplc="65A27508">
      <w:start w:val="1"/>
      <w:numFmt w:val="decimal"/>
      <w:lvlText w:val="(%1)"/>
      <w:lvlJc w:val="left"/>
      <w:pPr>
        <w:ind w:left="360" w:hanging="360"/>
      </w:pPr>
    </w:lvl>
    <w:lvl w:ilvl="1" w:tplc="180E3E8A">
      <w:start w:val="1"/>
      <w:numFmt w:val="lowerLetter"/>
      <w:lvlText w:val="%2."/>
      <w:lvlJc w:val="left"/>
      <w:pPr>
        <w:ind w:left="1080" w:hanging="360"/>
      </w:pPr>
    </w:lvl>
    <w:lvl w:ilvl="2" w:tplc="C84ECD54">
      <w:start w:val="1"/>
      <w:numFmt w:val="lowerRoman"/>
      <w:lvlText w:val="%3."/>
      <w:lvlJc w:val="right"/>
      <w:pPr>
        <w:ind w:left="1800" w:hanging="180"/>
      </w:pPr>
    </w:lvl>
    <w:lvl w:ilvl="3" w:tplc="9B081276">
      <w:start w:val="1"/>
      <w:numFmt w:val="decimal"/>
      <w:lvlText w:val="%4."/>
      <w:lvlJc w:val="left"/>
      <w:pPr>
        <w:ind w:left="2520" w:hanging="360"/>
      </w:pPr>
    </w:lvl>
    <w:lvl w:ilvl="4" w:tplc="A08A7178">
      <w:start w:val="1"/>
      <w:numFmt w:val="lowerLetter"/>
      <w:lvlText w:val="%5."/>
      <w:lvlJc w:val="left"/>
      <w:pPr>
        <w:ind w:left="3240" w:hanging="360"/>
      </w:pPr>
    </w:lvl>
    <w:lvl w:ilvl="5" w:tplc="7F288188">
      <w:start w:val="1"/>
      <w:numFmt w:val="lowerRoman"/>
      <w:lvlText w:val="%6."/>
      <w:lvlJc w:val="right"/>
      <w:pPr>
        <w:ind w:left="3960" w:hanging="180"/>
      </w:pPr>
    </w:lvl>
    <w:lvl w:ilvl="6" w:tplc="DCAC6F5A">
      <w:start w:val="1"/>
      <w:numFmt w:val="decimal"/>
      <w:lvlText w:val="%7."/>
      <w:lvlJc w:val="left"/>
      <w:pPr>
        <w:ind w:left="4680" w:hanging="360"/>
      </w:pPr>
    </w:lvl>
    <w:lvl w:ilvl="7" w:tplc="2CF8ADB8">
      <w:start w:val="1"/>
      <w:numFmt w:val="lowerLetter"/>
      <w:lvlText w:val="%8."/>
      <w:lvlJc w:val="left"/>
      <w:pPr>
        <w:ind w:left="5400" w:hanging="360"/>
      </w:pPr>
    </w:lvl>
    <w:lvl w:ilvl="8" w:tplc="E618B862">
      <w:start w:val="1"/>
      <w:numFmt w:val="lowerRoman"/>
      <w:lvlText w:val="%9."/>
      <w:lvlJc w:val="right"/>
      <w:pPr>
        <w:ind w:left="6120" w:hanging="180"/>
      </w:pPr>
    </w:lvl>
  </w:abstractNum>
  <w:abstractNum w:abstractNumId="27" w15:restartNumberingAfterBreak="0">
    <w:nsid w:val="266E0BEA"/>
    <w:multiLevelType w:val="hybridMultilevel"/>
    <w:tmpl w:val="7A3018EC"/>
    <w:lvl w:ilvl="0" w:tplc="5E6229EA">
      <w:start w:val="1"/>
      <w:numFmt w:val="bullet"/>
      <w:lvlText w:val=""/>
      <w:lvlJc w:val="left"/>
      <w:pPr>
        <w:ind w:left="1080" w:hanging="360"/>
      </w:pPr>
      <w:rPr>
        <w:rFonts w:ascii="Symbol" w:hAnsi="Symbol" w:hint="default"/>
      </w:rPr>
    </w:lvl>
    <w:lvl w:ilvl="1" w:tplc="4C5AA24E">
      <w:start w:val="1"/>
      <w:numFmt w:val="bullet"/>
      <w:lvlText w:val="o"/>
      <w:lvlJc w:val="left"/>
      <w:pPr>
        <w:ind w:left="1800" w:hanging="360"/>
      </w:pPr>
      <w:rPr>
        <w:rFonts w:ascii="Courier New" w:hAnsi="Courier New" w:hint="default"/>
      </w:rPr>
    </w:lvl>
    <w:lvl w:ilvl="2" w:tplc="244A8D4C">
      <w:start w:val="1"/>
      <w:numFmt w:val="bullet"/>
      <w:lvlText w:val=""/>
      <w:lvlJc w:val="left"/>
      <w:pPr>
        <w:ind w:left="2520" w:hanging="360"/>
      </w:pPr>
      <w:rPr>
        <w:rFonts w:ascii="Wingdings" w:hAnsi="Wingdings" w:hint="default"/>
      </w:rPr>
    </w:lvl>
    <w:lvl w:ilvl="3" w:tplc="2C74D742">
      <w:start w:val="1"/>
      <w:numFmt w:val="bullet"/>
      <w:lvlText w:val=""/>
      <w:lvlJc w:val="left"/>
      <w:pPr>
        <w:ind w:left="3240" w:hanging="360"/>
      </w:pPr>
      <w:rPr>
        <w:rFonts w:ascii="Symbol" w:hAnsi="Symbol" w:hint="default"/>
      </w:rPr>
    </w:lvl>
    <w:lvl w:ilvl="4" w:tplc="760E9B86">
      <w:start w:val="1"/>
      <w:numFmt w:val="bullet"/>
      <w:lvlText w:val="o"/>
      <w:lvlJc w:val="left"/>
      <w:pPr>
        <w:ind w:left="3960" w:hanging="360"/>
      </w:pPr>
      <w:rPr>
        <w:rFonts w:ascii="Courier New" w:hAnsi="Courier New" w:hint="default"/>
      </w:rPr>
    </w:lvl>
    <w:lvl w:ilvl="5" w:tplc="E8A4669A">
      <w:start w:val="1"/>
      <w:numFmt w:val="bullet"/>
      <w:lvlText w:val=""/>
      <w:lvlJc w:val="left"/>
      <w:pPr>
        <w:ind w:left="4680" w:hanging="360"/>
      </w:pPr>
      <w:rPr>
        <w:rFonts w:ascii="Wingdings" w:hAnsi="Wingdings" w:hint="default"/>
      </w:rPr>
    </w:lvl>
    <w:lvl w:ilvl="6" w:tplc="886E768C">
      <w:start w:val="1"/>
      <w:numFmt w:val="bullet"/>
      <w:lvlText w:val=""/>
      <w:lvlJc w:val="left"/>
      <w:pPr>
        <w:ind w:left="5400" w:hanging="360"/>
      </w:pPr>
      <w:rPr>
        <w:rFonts w:ascii="Symbol" w:hAnsi="Symbol" w:hint="default"/>
      </w:rPr>
    </w:lvl>
    <w:lvl w:ilvl="7" w:tplc="6A82610A">
      <w:start w:val="1"/>
      <w:numFmt w:val="bullet"/>
      <w:lvlText w:val="o"/>
      <w:lvlJc w:val="left"/>
      <w:pPr>
        <w:ind w:left="6120" w:hanging="360"/>
      </w:pPr>
      <w:rPr>
        <w:rFonts w:ascii="Courier New" w:hAnsi="Courier New" w:hint="default"/>
      </w:rPr>
    </w:lvl>
    <w:lvl w:ilvl="8" w:tplc="359612FE">
      <w:start w:val="1"/>
      <w:numFmt w:val="bullet"/>
      <w:lvlText w:val=""/>
      <w:lvlJc w:val="left"/>
      <w:pPr>
        <w:ind w:left="6840" w:hanging="360"/>
      </w:pPr>
      <w:rPr>
        <w:rFonts w:ascii="Wingdings" w:hAnsi="Wingdings" w:hint="default"/>
      </w:rPr>
    </w:lvl>
  </w:abstractNum>
  <w:abstractNum w:abstractNumId="28" w15:restartNumberingAfterBreak="0">
    <w:nsid w:val="2A023FC6"/>
    <w:multiLevelType w:val="hybridMultilevel"/>
    <w:tmpl w:val="C1F20E9E"/>
    <w:lvl w:ilvl="0" w:tplc="D83E6F54">
      <w:start w:val="4"/>
      <w:numFmt w:val="bullet"/>
      <w:lvlText w:val="•"/>
      <w:lvlJc w:val="left"/>
      <w:pPr>
        <w:ind w:left="1440" w:hanging="360"/>
      </w:pPr>
      <w:rPr>
        <w:rFonts w:ascii="Calibri Light" w:eastAsiaTheme="majorEastAsia" w:hAnsi="Calibri Light" w:cs="Calibri Light"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2A913355"/>
    <w:multiLevelType w:val="hybridMultilevel"/>
    <w:tmpl w:val="4B26852E"/>
    <w:lvl w:ilvl="0" w:tplc="04090001">
      <w:start w:val="1"/>
      <w:numFmt w:val="bullet"/>
      <w:lvlText w:val=""/>
      <w:lvlJc w:val="left"/>
      <w:pPr>
        <w:ind w:left="720" w:hanging="360"/>
      </w:pPr>
      <w:rPr>
        <w:rFonts w:ascii="Symbol" w:hAnsi="Symbol" w:hint="default"/>
      </w:rPr>
    </w:lvl>
    <w:lvl w:ilvl="1" w:tplc="B2AA97E2">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B1B418D"/>
    <w:multiLevelType w:val="hybridMultilevel"/>
    <w:tmpl w:val="0342420A"/>
    <w:lvl w:ilvl="0" w:tplc="EA52EDFA">
      <w:start w:val="1"/>
      <w:numFmt w:val="decimal"/>
      <w:lvlText w:val="(%1)"/>
      <w:lvlJc w:val="left"/>
      <w:pPr>
        <w:ind w:left="1440" w:hanging="360"/>
      </w:pPr>
    </w:lvl>
    <w:lvl w:ilvl="1" w:tplc="54CC77AC">
      <w:start w:val="1"/>
      <w:numFmt w:val="lowerLetter"/>
      <w:lvlText w:val="%2."/>
      <w:lvlJc w:val="left"/>
      <w:pPr>
        <w:ind w:left="2160" w:hanging="360"/>
      </w:pPr>
    </w:lvl>
    <w:lvl w:ilvl="2" w:tplc="68261448">
      <w:start w:val="1"/>
      <w:numFmt w:val="lowerRoman"/>
      <w:lvlText w:val="%3."/>
      <w:lvlJc w:val="right"/>
      <w:pPr>
        <w:ind w:left="2880" w:hanging="180"/>
      </w:pPr>
    </w:lvl>
    <w:lvl w:ilvl="3" w:tplc="796A6066">
      <w:start w:val="1"/>
      <w:numFmt w:val="decimal"/>
      <w:lvlText w:val="%4."/>
      <w:lvlJc w:val="left"/>
      <w:pPr>
        <w:ind w:left="3600" w:hanging="360"/>
      </w:pPr>
    </w:lvl>
    <w:lvl w:ilvl="4" w:tplc="A84882A6">
      <w:start w:val="1"/>
      <w:numFmt w:val="lowerLetter"/>
      <w:lvlText w:val="%5."/>
      <w:lvlJc w:val="left"/>
      <w:pPr>
        <w:ind w:left="4320" w:hanging="360"/>
      </w:pPr>
    </w:lvl>
    <w:lvl w:ilvl="5" w:tplc="AA0ABD12">
      <w:start w:val="1"/>
      <w:numFmt w:val="lowerRoman"/>
      <w:lvlText w:val="%6."/>
      <w:lvlJc w:val="right"/>
      <w:pPr>
        <w:ind w:left="5040" w:hanging="180"/>
      </w:pPr>
    </w:lvl>
    <w:lvl w:ilvl="6" w:tplc="E4C85216">
      <w:start w:val="1"/>
      <w:numFmt w:val="decimal"/>
      <w:lvlText w:val="%7."/>
      <w:lvlJc w:val="left"/>
      <w:pPr>
        <w:ind w:left="5760" w:hanging="360"/>
      </w:pPr>
    </w:lvl>
    <w:lvl w:ilvl="7" w:tplc="91FC1C5C">
      <w:start w:val="1"/>
      <w:numFmt w:val="lowerLetter"/>
      <w:lvlText w:val="%8."/>
      <w:lvlJc w:val="left"/>
      <w:pPr>
        <w:ind w:left="6480" w:hanging="360"/>
      </w:pPr>
    </w:lvl>
    <w:lvl w:ilvl="8" w:tplc="753AA25A">
      <w:start w:val="1"/>
      <w:numFmt w:val="lowerRoman"/>
      <w:lvlText w:val="%9."/>
      <w:lvlJc w:val="right"/>
      <w:pPr>
        <w:ind w:left="7200" w:hanging="180"/>
      </w:pPr>
    </w:lvl>
  </w:abstractNum>
  <w:abstractNum w:abstractNumId="31" w15:restartNumberingAfterBreak="0">
    <w:nsid w:val="2B92AC55"/>
    <w:multiLevelType w:val="hybridMultilevel"/>
    <w:tmpl w:val="870C6430"/>
    <w:lvl w:ilvl="0" w:tplc="01903BA2">
      <w:start w:val="1"/>
      <w:numFmt w:val="bullet"/>
      <w:lvlText w:val=""/>
      <w:lvlJc w:val="left"/>
      <w:pPr>
        <w:ind w:left="720" w:hanging="360"/>
      </w:pPr>
      <w:rPr>
        <w:rFonts w:ascii="Symbol" w:hAnsi="Symbol" w:hint="default"/>
      </w:rPr>
    </w:lvl>
    <w:lvl w:ilvl="1" w:tplc="470295D4">
      <w:start w:val="1"/>
      <w:numFmt w:val="bullet"/>
      <w:lvlText w:val="o"/>
      <w:lvlJc w:val="left"/>
      <w:pPr>
        <w:ind w:left="1440" w:hanging="360"/>
      </w:pPr>
      <w:rPr>
        <w:rFonts w:ascii="Courier New" w:hAnsi="Courier New" w:hint="default"/>
      </w:rPr>
    </w:lvl>
    <w:lvl w:ilvl="2" w:tplc="8A682166">
      <w:start w:val="1"/>
      <w:numFmt w:val="bullet"/>
      <w:lvlText w:val=""/>
      <w:lvlJc w:val="left"/>
      <w:pPr>
        <w:ind w:left="2160" w:hanging="360"/>
      </w:pPr>
      <w:rPr>
        <w:rFonts w:ascii="Wingdings" w:hAnsi="Wingdings" w:hint="default"/>
      </w:rPr>
    </w:lvl>
    <w:lvl w:ilvl="3" w:tplc="90849FE2">
      <w:start w:val="1"/>
      <w:numFmt w:val="bullet"/>
      <w:lvlText w:val=""/>
      <w:lvlJc w:val="left"/>
      <w:pPr>
        <w:ind w:left="2880" w:hanging="360"/>
      </w:pPr>
      <w:rPr>
        <w:rFonts w:ascii="Symbol" w:hAnsi="Symbol" w:hint="default"/>
      </w:rPr>
    </w:lvl>
    <w:lvl w:ilvl="4" w:tplc="29ECA330">
      <w:start w:val="1"/>
      <w:numFmt w:val="bullet"/>
      <w:lvlText w:val="o"/>
      <w:lvlJc w:val="left"/>
      <w:pPr>
        <w:ind w:left="3600" w:hanging="360"/>
      </w:pPr>
      <w:rPr>
        <w:rFonts w:ascii="Courier New" w:hAnsi="Courier New" w:hint="default"/>
      </w:rPr>
    </w:lvl>
    <w:lvl w:ilvl="5" w:tplc="DD92BC24">
      <w:start w:val="1"/>
      <w:numFmt w:val="bullet"/>
      <w:lvlText w:val=""/>
      <w:lvlJc w:val="left"/>
      <w:pPr>
        <w:ind w:left="4320" w:hanging="360"/>
      </w:pPr>
      <w:rPr>
        <w:rFonts w:ascii="Wingdings" w:hAnsi="Wingdings" w:hint="default"/>
      </w:rPr>
    </w:lvl>
    <w:lvl w:ilvl="6" w:tplc="310E694A">
      <w:start w:val="1"/>
      <w:numFmt w:val="bullet"/>
      <w:lvlText w:val=""/>
      <w:lvlJc w:val="left"/>
      <w:pPr>
        <w:ind w:left="5040" w:hanging="360"/>
      </w:pPr>
      <w:rPr>
        <w:rFonts w:ascii="Symbol" w:hAnsi="Symbol" w:hint="default"/>
      </w:rPr>
    </w:lvl>
    <w:lvl w:ilvl="7" w:tplc="DAD255E4">
      <w:start w:val="1"/>
      <w:numFmt w:val="bullet"/>
      <w:lvlText w:val="o"/>
      <w:lvlJc w:val="left"/>
      <w:pPr>
        <w:ind w:left="5760" w:hanging="360"/>
      </w:pPr>
      <w:rPr>
        <w:rFonts w:ascii="Courier New" w:hAnsi="Courier New" w:hint="default"/>
      </w:rPr>
    </w:lvl>
    <w:lvl w:ilvl="8" w:tplc="956E0428">
      <w:start w:val="1"/>
      <w:numFmt w:val="bullet"/>
      <w:lvlText w:val=""/>
      <w:lvlJc w:val="left"/>
      <w:pPr>
        <w:ind w:left="6480" w:hanging="360"/>
      </w:pPr>
      <w:rPr>
        <w:rFonts w:ascii="Wingdings" w:hAnsi="Wingdings" w:hint="default"/>
      </w:rPr>
    </w:lvl>
  </w:abstractNum>
  <w:abstractNum w:abstractNumId="32" w15:restartNumberingAfterBreak="0">
    <w:nsid w:val="2C41912A"/>
    <w:multiLevelType w:val="hybridMultilevel"/>
    <w:tmpl w:val="7586FEE4"/>
    <w:lvl w:ilvl="0" w:tplc="19B4968A">
      <w:start w:val="1"/>
      <w:numFmt w:val="lowerLetter"/>
      <w:lvlText w:val="(%1)"/>
      <w:lvlJc w:val="left"/>
      <w:pPr>
        <w:ind w:left="720" w:hanging="360"/>
      </w:pPr>
    </w:lvl>
    <w:lvl w:ilvl="1" w:tplc="C59EBF3E">
      <w:start w:val="1"/>
      <w:numFmt w:val="lowerLetter"/>
      <w:lvlText w:val="%2."/>
      <w:lvlJc w:val="left"/>
      <w:pPr>
        <w:ind w:left="1440" w:hanging="360"/>
      </w:pPr>
    </w:lvl>
    <w:lvl w:ilvl="2" w:tplc="3D6247F8">
      <w:start w:val="1"/>
      <w:numFmt w:val="lowerRoman"/>
      <w:lvlText w:val="%3."/>
      <w:lvlJc w:val="right"/>
      <w:pPr>
        <w:ind w:left="2160" w:hanging="180"/>
      </w:pPr>
    </w:lvl>
    <w:lvl w:ilvl="3" w:tplc="63EAA12A">
      <w:start w:val="1"/>
      <w:numFmt w:val="decimal"/>
      <w:lvlText w:val="%4."/>
      <w:lvlJc w:val="left"/>
      <w:pPr>
        <w:ind w:left="2880" w:hanging="360"/>
      </w:pPr>
    </w:lvl>
    <w:lvl w:ilvl="4" w:tplc="3A7872F4">
      <w:start w:val="1"/>
      <w:numFmt w:val="lowerLetter"/>
      <w:lvlText w:val="%5."/>
      <w:lvlJc w:val="left"/>
      <w:pPr>
        <w:ind w:left="3600" w:hanging="360"/>
      </w:pPr>
    </w:lvl>
    <w:lvl w:ilvl="5" w:tplc="600E7C1E">
      <w:start w:val="1"/>
      <w:numFmt w:val="lowerRoman"/>
      <w:lvlText w:val="%6."/>
      <w:lvlJc w:val="right"/>
      <w:pPr>
        <w:ind w:left="4320" w:hanging="180"/>
      </w:pPr>
    </w:lvl>
    <w:lvl w:ilvl="6" w:tplc="047A3CC2">
      <w:start w:val="1"/>
      <w:numFmt w:val="decimal"/>
      <w:lvlText w:val="%7."/>
      <w:lvlJc w:val="left"/>
      <w:pPr>
        <w:ind w:left="5040" w:hanging="360"/>
      </w:pPr>
    </w:lvl>
    <w:lvl w:ilvl="7" w:tplc="592A0DF2">
      <w:start w:val="1"/>
      <w:numFmt w:val="lowerLetter"/>
      <w:lvlText w:val="%8."/>
      <w:lvlJc w:val="left"/>
      <w:pPr>
        <w:ind w:left="5760" w:hanging="360"/>
      </w:pPr>
    </w:lvl>
    <w:lvl w:ilvl="8" w:tplc="37F40854">
      <w:start w:val="1"/>
      <w:numFmt w:val="lowerRoman"/>
      <w:lvlText w:val="%9."/>
      <w:lvlJc w:val="right"/>
      <w:pPr>
        <w:ind w:left="6480" w:hanging="180"/>
      </w:pPr>
    </w:lvl>
  </w:abstractNum>
  <w:abstractNum w:abstractNumId="33" w15:restartNumberingAfterBreak="0">
    <w:nsid w:val="2E715A1B"/>
    <w:multiLevelType w:val="hybridMultilevel"/>
    <w:tmpl w:val="26561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0153E87"/>
    <w:multiLevelType w:val="hybridMultilevel"/>
    <w:tmpl w:val="FFF03392"/>
    <w:lvl w:ilvl="0" w:tplc="E3AAAB42">
      <w:start w:val="1"/>
      <w:numFmt w:val="bullet"/>
      <w:lvlText w:val=""/>
      <w:lvlJc w:val="left"/>
      <w:pPr>
        <w:ind w:left="1080" w:hanging="360"/>
      </w:pPr>
      <w:rPr>
        <w:rFonts w:ascii="Symbol" w:hAnsi="Symbol" w:hint="default"/>
      </w:rPr>
    </w:lvl>
    <w:lvl w:ilvl="1" w:tplc="AC50E522">
      <w:start w:val="1"/>
      <w:numFmt w:val="bullet"/>
      <w:lvlText w:val="o"/>
      <w:lvlJc w:val="left"/>
      <w:pPr>
        <w:ind w:left="1800" w:hanging="360"/>
      </w:pPr>
      <w:rPr>
        <w:rFonts w:ascii="Courier New" w:hAnsi="Courier New" w:hint="default"/>
      </w:rPr>
    </w:lvl>
    <w:lvl w:ilvl="2" w:tplc="C9B2528E">
      <w:start w:val="1"/>
      <w:numFmt w:val="bullet"/>
      <w:lvlText w:val=""/>
      <w:lvlJc w:val="left"/>
      <w:pPr>
        <w:ind w:left="2520" w:hanging="360"/>
      </w:pPr>
      <w:rPr>
        <w:rFonts w:ascii="Wingdings" w:hAnsi="Wingdings" w:hint="default"/>
      </w:rPr>
    </w:lvl>
    <w:lvl w:ilvl="3" w:tplc="87287D64">
      <w:start w:val="1"/>
      <w:numFmt w:val="bullet"/>
      <w:lvlText w:val=""/>
      <w:lvlJc w:val="left"/>
      <w:pPr>
        <w:ind w:left="3240" w:hanging="360"/>
      </w:pPr>
      <w:rPr>
        <w:rFonts w:ascii="Symbol" w:hAnsi="Symbol" w:hint="default"/>
      </w:rPr>
    </w:lvl>
    <w:lvl w:ilvl="4" w:tplc="F0C69470">
      <w:start w:val="1"/>
      <w:numFmt w:val="bullet"/>
      <w:lvlText w:val="o"/>
      <w:lvlJc w:val="left"/>
      <w:pPr>
        <w:ind w:left="3960" w:hanging="360"/>
      </w:pPr>
      <w:rPr>
        <w:rFonts w:ascii="Courier New" w:hAnsi="Courier New" w:hint="default"/>
      </w:rPr>
    </w:lvl>
    <w:lvl w:ilvl="5" w:tplc="38462AB6">
      <w:start w:val="1"/>
      <w:numFmt w:val="bullet"/>
      <w:lvlText w:val=""/>
      <w:lvlJc w:val="left"/>
      <w:pPr>
        <w:ind w:left="4680" w:hanging="360"/>
      </w:pPr>
      <w:rPr>
        <w:rFonts w:ascii="Wingdings" w:hAnsi="Wingdings" w:hint="default"/>
      </w:rPr>
    </w:lvl>
    <w:lvl w:ilvl="6" w:tplc="EF9AB112">
      <w:start w:val="1"/>
      <w:numFmt w:val="bullet"/>
      <w:lvlText w:val=""/>
      <w:lvlJc w:val="left"/>
      <w:pPr>
        <w:ind w:left="5400" w:hanging="360"/>
      </w:pPr>
      <w:rPr>
        <w:rFonts w:ascii="Symbol" w:hAnsi="Symbol" w:hint="default"/>
      </w:rPr>
    </w:lvl>
    <w:lvl w:ilvl="7" w:tplc="96CEC274">
      <w:start w:val="1"/>
      <w:numFmt w:val="bullet"/>
      <w:lvlText w:val="o"/>
      <w:lvlJc w:val="left"/>
      <w:pPr>
        <w:ind w:left="6120" w:hanging="360"/>
      </w:pPr>
      <w:rPr>
        <w:rFonts w:ascii="Courier New" w:hAnsi="Courier New" w:hint="default"/>
      </w:rPr>
    </w:lvl>
    <w:lvl w:ilvl="8" w:tplc="52B2E8F0">
      <w:start w:val="1"/>
      <w:numFmt w:val="bullet"/>
      <w:lvlText w:val=""/>
      <w:lvlJc w:val="left"/>
      <w:pPr>
        <w:ind w:left="6840" w:hanging="360"/>
      </w:pPr>
      <w:rPr>
        <w:rFonts w:ascii="Wingdings" w:hAnsi="Wingdings" w:hint="default"/>
      </w:rPr>
    </w:lvl>
  </w:abstractNum>
  <w:abstractNum w:abstractNumId="35" w15:restartNumberingAfterBreak="0">
    <w:nsid w:val="30403760"/>
    <w:multiLevelType w:val="hybridMultilevel"/>
    <w:tmpl w:val="2D546B0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32AFD04A"/>
    <w:multiLevelType w:val="hybridMultilevel"/>
    <w:tmpl w:val="0A7483FA"/>
    <w:lvl w:ilvl="0" w:tplc="A0682C36">
      <w:start w:val="1"/>
      <w:numFmt w:val="bullet"/>
      <w:lvlText w:val=""/>
      <w:lvlJc w:val="left"/>
      <w:pPr>
        <w:ind w:left="720" w:hanging="360"/>
      </w:pPr>
      <w:rPr>
        <w:rFonts w:ascii="Symbol" w:hAnsi="Symbol" w:hint="default"/>
      </w:rPr>
    </w:lvl>
    <w:lvl w:ilvl="1" w:tplc="800CAC4A">
      <w:start w:val="1"/>
      <w:numFmt w:val="bullet"/>
      <w:lvlText w:val="o"/>
      <w:lvlJc w:val="left"/>
      <w:pPr>
        <w:ind w:left="1440" w:hanging="360"/>
      </w:pPr>
      <w:rPr>
        <w:rFonts w:ascii="Courier New" w:hAnsi="Courier New" w:hint="default"/>
      </w:rPr>
    </w:lvl>
    <w:lvl w:ilvl="2" w:tplc="00A4D3CA">
      <w:start w:val="1"/>
      <w:numFmt w:val="bullet"/>
      <w:lvlText w:val=""/>
      <w:lvlJc w:val="left"/>
      <w:pPr>
        <w:ind w:left="2160" w:hanging="360"/>
      </w:pPr>
      <w:rPr>
        <w:rFonts w:ascii="Wingdings" w:hAnsi="Wingdings" w:hint="default"/>
      </w:rPr>
    </w:lvl>
    <w:lvl w:ilvl="3" w:tplc="AA3EBEF8">
      <w:start w:val="1"/>
      <w:numFmt w:val="bullet"/>
      <w:lvlText w:val=""/>
      <w:lvlJc w:val="left"/>
      <w:pPr>
        <w:ind w:left="2880" w:hanging="360"/>
      </w:pPr>
      <w:rPr>
        <w:rFonts w:ascii="Symbol" w:hAnsi="Symbol" w:hint="default"/>
      </w:rPr>
    </w:lvl>
    <w:lvl w:ilvl="4" w:tplc="CFC43EF2">
      <w:start w:val="1"/>
      <w:numFmt w:val="bullet"/>
      <w:lvlText w:val="o"/>
      <w:lvlJc w:val="left"/>
      <w:pPr>
        <w:ind w:left="3600" w:hanging="360"/>
      </w:pPr>
      <w:rPr>
        <w:rFonts w:ascii="Courier New" w:hAnsi="Courier New" w:hint="default"/>
      </w:rPr>
    </w:lvl>
    <w:lvl w:ilvl="5" w:tplc="22186C6E">
      <w:start w:val="1"/>
      <w:numFmt w:val="bullet"/>
      <w:lvlText w:val=""/>
      <w:lvlJc w:val="left"/>
      <w:pPr>
        <w:ind w:left="4320" w:hanging="360"/>
      </w:pPr>
      <w:rPr>
        <w:rFonts w:ascii="Wingdings" w:hAnsi="Wingdings" w:hint="default"/>
      </w:rPr>
    </w:lvl>
    <w:lvl w:ilvl="6" w:tplc="350C905E">
      <w:start w:val="1"/>
      <w:numFmt w:val="bullet"/>
      <w:lvlText w:val=""/>
      <w:lvlJc w:val="left"/>
      <w:pPr>
        <w:ind w:left="5040" w:hanging="360"/>
      </w:pPr>
      <w:rPr>
        <w:rFonts w:ascii="Symbol" w:hAnsi="Symbol" w:hint="default"/>
      </w:rPr>
    </w:lvl>
    <w:lvl w:ilvl="7" w:tplc="DE8E6A86">
      <w:start w:val="1"/>
      <w:numFmt w:val="bullet"/>
      <w:lvlText w:val="o"/>
      <w:lvlJc w:val="left"/>
      <w:pPr>
        <w:ind w:left="5760" w:hanging="360"/>
      </w:pPr>
      <w:rPr>
        <w:rFonts w:ascii="Courier New" w:hAnsi="Courier New" w:hint="default"/>
      </w:rPr>
    </w:lvl>
    <w:lvl w:ilvl="8" w:tplc="FC804BE6">
      <w:start w:val="1"/>
      <w:numFmt w:val="bullet"/>
      <w:lvlText w:val=""/>
      <w:lvlJc w:val="left"/>
      <w:pPr>
        <w:ind w:left="6480" w:hanging="360"/>
      </w:pPr>
      <w:rPr>
        <w:rFonts w:ascii="Wingdings" w:hAnsi="Wingdings" w:hint="default"/>
      </w:rPr>
    </w:lvl>
  </w:abstractNum>
  <w:abstractNum w:abstractNumId="37" w15:restartNumberingAfterBreak="0">
    <w:nsid w:val="33A3FB46"/>
    <w:multiLevelType w:val="hybridMultilevel"/>
    <w:tmpl w:val="DBEC9A6A"/>
    <w:lvl w:ilvl="0" w:tplc="5F4EAC72">
      <w:start w:val="1"/>
      <w:numFmt w:val="lowerLetter"/>
      <w:lvlText w:val="%1)"/>
      <w:lvlJc w:val="left"/>
      <w:pPr>
        <w:ind w:left="720" w:hanging="360"/>
      </w:pPr>
    </w:lvl>
    <w:lvl w:ilvl="1" w:tplc="2E54C0FE">
      <w:start w:val="1"/>
      <w:numFmt w:val="lowerLetter"/>
      <w:lvlText w:val="%2."/>
      <w:lvlJc w:val="left"/>
      <w:pPr>
        <w:ind w:left="1440" w:hanging="360"/>
      </w:pPr>
    </w:lvl>
    <w:lvl w:ilvl="2" w:tplc="81FC057E">
      <w:start w:val="1"/>
      <w:numFmt w:val="lowerRoman"/>
      <w:lvlText w:val="%3."/>
      <w:lvlJc w:val="right"/>
      <w:pPr>
        <w:ind w:left="2160" w:hanging="180"/>
      </w:pPr>
    </w:lvl>
    <w:lvl w:ilvl="3" w:tplc="F1666A60">
      <w:start w:val="1"/>
      <w:numFmt w:val="decimal"/>
      <w:lvlText w:val="%4."/>
      <w:lvlJc w:val="left"/>
      <w:pPr>
        <w:ind w:left="2880" w:hanging="360"/>
      </w:pPr>
    </w:lvl>
    <w:lvl w:ilvl="4" w:tplc="3C2606A0">
      <w:start w:val="1"/>
      <w:numFmt w:val="lowerLetter"/>
      <w:lvlText w:val="%5."/>
      <w:lvlJc w:val="left"/>
      <w:pPr>
        <w:ind w:left="3600" w:hanging="360"/>
      </w:pPr>
    </w:lvl>
    <w:lvl w:ilvl="5" w:tplc="7EE6B9CE">
      <w:start w:val="1"/>
      <w:numFmt w:val="lowerRoman"/>
      <w:lvlText w:val="%6."/>
      <w:lvlJc w:val="right"/>
      <w:pPr>
        <w:ind w:left="4320" w:hanging="180"/>
      </w:pPr>
    </w:lvl>
    <w:lvl w:ilvl="6" w:tplc="90B28152">
      <w:start w:val="1"/>
      <w:numFmt w:val="decimal"/>
      <w:lvlText w:val="%7."/>
      <w:lvlJc w:val="left"/>
      <w:pPr>
        <w:ind w:left="5040" w:hanging="360"/>
      </w:pPr>
    </w:lvl>
    <w:lvl w:ilvl="7" w:tplc="A07C2192">
      <w:start w:val="1"/>
      <w:numFmt w:val="lowerLetter"/>
      <w:lvlText w:val="%8."/>
      <w:lvlJc w:val="left"/>
      <w:pPr>
        <w:ind w:left="5760" w:hanging="360"/>
      </w:pPr>
    </w:lvl>
    <w:lvl w:ilvl="8" w:tplc="23A6DF18">
      <w:start w:val="1"/>
      <w:numFmt w:val="lowerRoman"/>
      <w:lvlText w:val="%9."/>
      <w:lvlJc w:val="right"/>
      <w:pPr>
        <w:ind w:left="6480" w:hanging="180"/>
      </w:pPr>
    </w:lvl>
  </w:abstractNum>
  <w:abstractNum w:abstractNumId="38" w15:restartNumberingAfterBreak="0">
    <w:nsid w:val="349B687F"/>
    <w:multiLevelType w:val="hybridMultilevel"/>
    <w:tmpl w:val="511054DA"/>
    <w:lvl w:ilvl="0" w:tplc="2524392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350C528E"/>
    <w:multiLevelType w:val="hybridMultilevel"/>
    <w:tmpl w:val="9BF0CFD8"/>
    <w:lvl w:ilvl="0" w:tplc="04090017">
      <w:start w:val="1"/>
      <w:numFmt w:val="lowerLetter"/>
      <w:lvlText w:val="%1)"/>
      <w:lvlJc w:val="left"/>
      <w:pPr>
        <w:ind w:left="720" w:hanging="360"/>
      </w:pPr>
    </w:lvl>
    <w:lvl w:ilvl="1" w:tplc="A524F942">
      <w:start w:val="1"/>
      <w:numFmt w:val="lowerRoman"/>
      <w:lvlText w:val="%2."/>
      <w:lvlJc w:val="left"/>
      <w:pPr>
        <w:ind w:left="1800" w:hanging="720"/>
      </w:pPr>
      <w:rPr>
        <w:rFonts w:hint="default"/>
      </w:rPr>
    </w:lvl>
    <w:lvl w:ilvl="2" w:tplc="729C4708">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6094473"/>
    <w:multiLevelType w:val="hybridMultilevel"/>
    <w:tmpl w:val="59FEFB78"/>
    <w:lvl w:ilvl="0" w:tplc="BECE87E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9503D9"/>
    <w:multiLevelType w:val="hybridMultilevel"/>
    <w:tmpl w:val="7AC8AB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3833B046"/>
    <w:multiLevelType w:val="hybridMultilevel"/>
    <w:tmpl w:val="DBCA98AE"/>
    <w:lvl w:ilvl="0" w:tplc="F036E956">
      <w:start w:val="1"/>
      <w:numFmt w:val="lowerLetter"/>
      <w:lvlText w:val="%1."/>
      <w:lvlJc w:val="left"/>
      <w:pPr>
        <w:ind w:left="720" w:hanging="360"/>
      </w:pPr>
    </w:lvl>
    <w:lvl w:ilvl="1" w:tplc="3FDE9674">
      <w:start w:val="1"/>
      <w:numFmt w:val="lowerLetter"/>
      <w:lvlText w:val="%2."/>
      <w:lvlJc w:val="left"/>
      <w:pPr>
        <w:ind w:left="1440" w:hanging="360"/>
      </w:pPr>
    </w:lvl>
    <w:lvl w:ilvl="2" w:tplc="8E024A48">
      <w:start w:val="1"/>
      <w:numFmt w:val="lowerRoman"/>
      <w:lvlText w:val="%3."/>
      <w:lvlJc w:val="right"/>
      <w:pPr>
        <w:ind w:left="2160" w:hanging="180"/>
      </w:pPr>
    </w:lvl>
    <w:lvl w:ilvl="3" w:tplc="119AB062">
      <w:start w:val="1"/>
      <w:numFmt w:val="decimal"/>
      <w:lvlText w:val="%4."/>
      <w:lvlJc w:val="left"/>
      <w:pPr>
        <w:ind w:left="2880" w:hanging="360"/>
      </w:pPr>
    </w:lvl>
    <w:lvl w:ilvl="4" w:tplc="2F2E7C16">
      <w:start w:val="1"/>
      <w:numFmt w:val="lowerLetter"/>
      <w:lvlText w:val="%5."/>
      <w:lvlJc w:val="left"/>
      <w:pPr>
        <w:ind w:left="3600" w:hanging="360"/>
      </w:pPr>
    </w:lvl>
    <w:lvl w:ilvl="5" w:tplc="E684E27A">
      <w:start w:val="1"/>
      <w:numFmt w:val="lowerRoman"/>
      <w:lvlText w:val="%6."/>
      <w:lvlJc w:val="right"/>
      <w:pPr>
        <w:ind w:left="4320" w:hanging="180"/>
      </w:pPr>
    </w:lvl>
    <w:lvl w:ilvl="6" w:tplc="1D0A721A">
      <w:start w:val="1"/>
      <w:numFmt w:val="decimal"/>
      <w:lvlText w:val="%7."/>
      <w:lvlJc w:val="left"/>
      <w:pPr>
        <w:ind w:left="5040" w:hanging="360"/>
      </w:pPr>
    </w:lvl>
    <w:lvl w:ilvl="7" w:tplc="E09C4E9E">
      <w:start w:val="1"/>
      <w:numFmt w:val="lowerLetter"/>
      <w:lvlText w:val="%8."/>
      <w:lvlJc w:val="left"/>
      <w:pPr>
        <w:ind w:left="5760" w:hanging="360"/>
      </w:pPr>
    </w:lvl>
    <w:lvl w:ilvl="8" w:tplc="8AD6D878">
      <w:start w:val="1"/>
      <w:numFmt w:val="lowerRoman"/>
      <w:lvlText w:val="%9."/>
      <w:lvlJc w:val="right"/>
      <w:pPr>
        <w:ind w:left="6480" w:hanging="180"/>
      </w:pPr>
    </w:lvl>
  </w:abstractNum>
  <w:abstractNum w:abstractNumId="43" w15:restartNumberingAfterBreak="0">
    <w:nsid w:val="38DE4C0C"/>
    <w:multiLevelType w:val="hybridMultilevel"/>
    <w:tmpl w:val="5E52C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9D13628"/>
    <w:multiLevelType w:val="hybridMultilevel"/>
    <w:tmpl w:val="8772BB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D0A5072"/>
    <w:multiLevelType w:val="hybridMultilevel"/>
    <w:tmpl w:val="52EC80CC"/>
    <w:lvl w:ilvl="0" w:tplc="75583534">
      <w:start w:val="1"/>
      <w:numFmt w:val="lowerLetter"/>
      <w:lvlText w:val="(%1)"/>
      <w:lvlJc w:val="left"/>
      <w:pPr>
        <w:ind w:left="720" w:hanging="360"/>
      </w:pPr>
    </w:lvl>
    <w:lvl w:ilvl="1" w:tplc="74427BAC">
      <w:start w:val="1"/>
      <w:numFmt w:val="lowerLetter"/>
      <w:lvlText w:val="%2."/>
      <w:lvlJc w:val="left"/>
      <w:pPr>
        <w:ind w:left="1440" w:hanging="360"/>
      </w:pPr>
    </w:lvl>
    <w:lvl w:ilvl="2" w:tplc="E8D4A218">
      <w:start w:val="1"/>
      <w:numFmt w:val="lowerRoman"/>
      <w:lvlText w:val="%3."/>
      <w:lvlJc w:val="right"/>
      <w:pPr>
        <w:ind w:left="2160" w:hanging="180"/>
      </w:pPr>
    </w:lvl>
    <w:lvl w:ilvl="3" w:tplc="E430C9A6">
      <w:start w:val="1"/>
      <w:numFmt w:val="decimal"/>
      <w:lvlText w:val="%4."/>
      <w:lvlJc w:val="left"/>
      <w:pPr>
        <w:ind w:left="2880" w:hanging="360"/>
      </w:pPr>
    </w:lvl>
    <w:lvl w:ilvl="4" w:tplc="946EA8C6">
      <w:start w:val="1"/>
      <w:numFmt w:val="lowerLetter"/>
      <w:lvlText w:val="%5."/>
      <w:lvlJc w:val="left"/>
      <w:pPr>
        <w:ind w:left="3600" w:hanging="360"/>
      </w:pPr>
    </w:lvl>
    <w:lvl w:ilvl="5" w:tplc="632271CA">
      <w:start w:val="1"/>
      <w:numFmt w:val="lowerRoman"/>
      <w:lvlText w:val="%6."/>
      <w:lvlJc w:val="right"/>
      <w:pPr>
        <w:ind w:left="4320" w:hanging="180"/>
      </w:pPr>
    </w:lvl>
    <w:lvl w:ilvl="6" w:tplc="E5767F48">
      <w:start w:val="1"/>
      <w:numFmt w:val="decimal"/>
      <w:lvlText w:val="%7."/>
      <w:lvlJc w:val="left"/>
      <w:pPr>
        <w:ind w:left="5040" w:hanging="360"/>
      </w:pPr>
    </w:lvl>
    <w:lvl w:ilvl="7" w:tplc="7D48A65A">
      <w:start w:val="1"/>
      <w:numFmt w:val="lowerLetter"/>
      <w:lvlText w:val="%8."/>
      <w:lvlJc w:val="left"/>
      <w:pPr>
        <w:ind w:left="5760" w:hanging="360"/>
      </w:pPr>
    </w:lvl>
    <w:lvl w:ilvl="8" w:tplc="54C2F7F8">
      <w:start w:val="1"/>
      <w:numFmt w:val="lowerRoman"/>
      <w:lvlText w:val="%9."/>
      <w:lvlJc w:val="right"/>
      <w:pPr>
        <w:ind w:left="6480" w:hanging="180"/>
      </w:pPr>
    </w:lvl>
  </w:abstractNum>
  <w:abstractNum w:abstractNumId="46" w15:restartNumberingAfterBreak="0">
    <w:nsid w:val="3DCC78D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4DD22B0"/>
    <w:multiLevelType w:val="hybridMultilevel"/>
    <w:tmpl w:val="D85E1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77B7F93"/>
    <w:multiLevelType w:val="hybridMultilevel"/>
    <w:tmpl w:val="E74CFB2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A2A02E0"/>
    <w:multiLevelType w:val="hybridMultilevel"/>
    <w:tmpl w:val="F5763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A3882E8"/>
    <w:multiLevelType w:val="hybridMultilevel"/>
    <w:tmpl w:val="D3B4358C"/>
    <w:lvl w:ilvl="0" w:tplc="C8B088FA">
      <w:start w:val="1"/>
      <w:numFmt w:val="upperRoman"/>
      <w:lvlText w:val="(%1)"/>
      <w:lvlJc w:val="right"/>
      <w:pPr>
        <w:ind w:left="1080" w:hanging="360"/>
      </w:pPr>
    </w:lvl>
    <w:lvl w:ilvl="1" w:tplc="509CE212">
      <w:start w:val="1"/>
      <w:numFmt w:val="lowerLetter"/>
      <w:lvlText w:val="%2."/>
      <w:lvlJc w:val="left"/>
      <w:pPr>
        <w:ind w:left="1800" w:hanging="360"/>
      </w:pPr>
    </w:lvl>
    <w:lvl w:ilvl="2" w:tplc="7986706C">
      <w:start w:val="1"/>
      <w:numFmt w:val="lowerRoman"/>
      <w:lvlText w:val="%3."/>
      <w:lvlJc w:val="right"/>
      <w:pPr>
        <w:ind w:left="2520" w:hanging="180"/>
      </w:pPr>
    </w:lvl>
    <w:lvl w:ilvl="3" w:tplc="49000070">
      <w:start w:val="1"/>
      <w:numFmt w:val="decimal"/>
      <w:lvlText w:val="%4."/>
      <w:lvlJc w:val="left"/>
      <w:pPr>
        <w:ind w:left="3240" w:hanging="360"/>
      </w:pPr>
    </w:lvl>
    <w:lvl w:ilvl="4" w:tplc="0BEA61A8">
      <w:start w:val="1"/>
      <w:numFmt w:val="lowerLetter"/>
      <w:lvlText w:val="%5."/>
      <w:lvlJc w:val="left"/>
      <w:pPr>
        <w:ind w:left="3960" w:hanging="360"/>
      </w:pPr>
    </w:lvl>
    <w:lvl w:ilvl="5" w:tplc="FBE07C64">
      <w:start w:val="1"/>
      <w:numFmt w:val="lowerRoman"/>
      <w:lvlText w:val="%6."/>
      <w:lvlJc w:val="right"/>
      <w:pPr>
        <w:ind w:left="4680" w:hanging="180"/>
      </w:pPr>
    </w:lvl>
    <w:lvl w:ilvl="6" w:tplc="A3F0D5EC">
      <w:start w:val="1"/>
      <w:numFmt w:val="decimal"/>
      <w:lvlText w:val="%7."/>
      <w:lvlJc w:val="left"/>
      <w:pPr>
        <w:ind w:left="5400" w:hanging="360"/>
      </w:pPr>
    </w:lvl>
    <w:lvl w:ilvl="7" w:tplc="3DAC5EEC">
      <w:start w:val="1"/>
      <w:numFmt w:val="lowerLetter"/>
      <w:lvlText w:val="%8."/>
      <w:lvlJc w:val="left"/>
      <w:pPr>
        <w:ind w:left="6120" w:hanging="360"/>
      </w:pPr>
    </w:lvl>
    <w:lvl w:ilvl="8" w:tplc="22DC951C">
      <w:start w:val="1"/>
      <w:numFmt w:val="lowerRoman"/>
      <w:lvlText w:val="%9."/>
      <w:lvlJc w:val="right"/>
      <w:pPr>
        <w:ind w:left="6840" w:hanging="180"/>
      </w:pPr>
    </w:lvl>
  </w:abstractNum>
  <w:abstractNum w:abstractNumId="51" w15:restartNumberingAfterBreak="0">
    <w:nsid w:val="4A597CD6"/>
    <w:multiLevelType w:val="hybridMultilevel"/>
    <w:tmpl w:val="D5B41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AE3E413"/>
    <w:multiLevelType w:val="hybridMultilevel"/>
    <w:tmpl w:val="E9FABC76"/>
    <w:lvl w:ilvl="0" w:tplc="81762416">
      <w:start w:val="1"/>
      <w:numFmt w:val="bullet"/>
      <w:lvlText w:val=""/>
      <w:lvlJc w:val="left"/>
      <w:pPr>
        <w:ind w:left="720" w:hanging="360"/>
      </w:pPr>
      <w:rPr>
        <w:rFonts w:ascii="Symbol" w:hAnsi="Symbol" w:hint="default"/>
      </w:rPr>
    </w:lvl>
    <w:lvl w:ilvl="1" w:tplc="BA980D40">
      <w:start w:val="1"/>
      <w:numFmt w:val="bullet"/>
      <w:lvlText w:val="o"/>
      <w:lvlJc w:val="left"/>
      <w:pPr>
        <w:ind w:left="1440" w:hanging="360"/>
      </w:pPr>
      <w:rPr>
        <w:rFonts w:ascii="Courier New" w:hAnsi="Courier New" w:hint="default"/>
      </w:rPr>
    </w:lvl>
    <w:lvl w:ilvl="2" w:tplc="BA806962">
      <w:start w:val="1"/>
      <w:numFmt w:val="bullet"/>
      <w:lvlText w:val=""/>
      <w:lvlJc w:val="left"/>
      <w:pPr>
        <w:ind w:left="2160" w:hanging="360"/>
      </w:pPr>
      <w:rPr>
        <w:rFonts w:ascii="Wingdings" w:hAnsi="Wingdings" w:hint="default"/>
      </w:rPr>
    </w:lvl>
    <w:lvl w:ilvl="3" w:tplc="31FCEF60">
      <w:start w:val="1"/>
      <w:numFmt w:val="bullet"/>
      <w:lvlText w:val=""/>
      <w:lvlJc w:val="left"/>
      <w:pPr>
        <w:ind w:left="2880" w:hanging="360"/>
      </w:pPr>
      <w:rPr>
        <w:rFonts w:ascii="Symbol" w:hAnsi="Symbol" w:hint="default"/>
      </w:rPr>
    </w:lvl>
    <w:lvl w:ilvl="4" w:tplc="E9F4BB8C">
      <w:start w:val="1"/>
      <w:numFmt w:val="bullet"/>
      <w:lvlText w:val="o"/>
      <w:lvlJc w:val="left"/>
      <w:pPr>
        <w:ind w:left="3600" w:hanging="360"/>
      </w:pPr>
      <w:rPr>
        <w:rFonts w:ascii="Courier New" w:hAnsi="Courier New" w:hint="default"/>
      </w:rPr>
    </w:lvl>
    <w:lvl w:ilvl="5" w:tplc="77AC8BCE">
      <w:start w:val="1"/>
      <w:numFmt w:val="bullet"/>
      <w:lvlText w:val=""/>
      <w:lvlJc w:val="left"/>
      <w:pPr>
        <w:ind w:left="4320" w:hanging="360"/>
      </w:pPr>
      <w:rPr>
        <w:rFonts w:ascii="Wingdings" w:hAnsi="Wingdings" w:hint="default"/>
      </w:rPr>
    </w:lvl>
    <w:lvl w:ilvl="6" w:tplc="DE42269A">
      <w:start w:val="1"/>
      <w:numFmt w:val="bullet"/>
      <w:lvlText w:val=""/>
      <w:lvlJc w:val="left"/>
      <w:pPr>
        <w:ind w:left="5040" w:hanging="360"/>
      </w:pPr>
      <w:rPr>
        <w:rFonts w:ascii="Symbol" w:hAnsi="Symbol" w:hint="default"/>
      </w:rPr>
    </w:lvl>
    <w:lvl w:ilvl="7" w:tplc="4AEA57AC">
      <w:start w:val="1"/>
      <w:numFmt w:val="bullet"/>
      <w:lvlText w:val="o"/>
      <w:lvlJc w:val="left"/>
      <w:pPr>
        <w:ind w:left="5760" w:hanging="360"/>
      </w:pPr>
      <w:rPr>
        <w:rFonts w:ascii="Courier New" w:hAnsi="Courier New" w:hint="default"/>
      </w:rPr>
    </w:lvl>
    <w:lvl w:ilvl="8" w:tplc="ECB815FC">
      <w:start w:val="1"/>
      <w:numFmt w:val="bullet"/>
      <w:lvlText w:val=""/>
      <w:lvlJc w:val="left"/>
      <w:pPr>
        <w:ind w:left="6480" w:hanging="360"/>
      </w:pPr>
      <w:rPr>
        <w:rFonts w:ascii="Wingdings" w:hAnsi="Wingdings" w:hint="default"/>
      </w:rPr>
    </w:lvl>
  </w:abstractNum>
  <w:abstractNum w:abstractNumId="53" w15:restartNumberingAfterBreak="0">
    <w:nsid w:val="4C0C1E1C"/>
    <w:multiLevelType w:val="hybridMultilevel"/>
    <w:tmpl w:val="FD5C5450"/>
    <w:lvl w:ilvl="0" w:tplc="7CF8960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4ED92964"/>
    <w:multiLevelType w:val="hybridMultilevel"/>
    <w:tmpl w:val="73A605C4"/>
    <w:lvl w:ilvl="0" w:tplc="94A85D16">
      <w:start w:val="1"/>
      <w:numFmt w:val="lowerLetter"/>
      <w:lvlText w:val="(%1)"/>
      <w:lvlJc w:val="left"/>
      <w:pPr>
        <w:ind w:left="1080" w:hanging="360"/>
      </w:pPr>
    </w:lvl>
    <w:lvl w:ilvl="1" w:tplc="89EA544A">
      <w:start w:val="1"/>
      <w:numFmt w:val="lowerLetter"/>
      <w:lvlText w:val="%2."/>
      <w:lvlJc w:val="left"/>
      <w:pPr>
        <w:ind w:left="1800" w:hanging="360"/>
      </w:pPr>
    </w:lvl>
    <w:lvl w:ilvl="2" w:tplc="EE921198">
      <w:start w:val="1"/>
      <w:numFmt w:val="lowerRoman"/>
      <w:lvlText w:val="%3."/>
      <w:lvlJc w:val="right"/>
      <w:pPr>
        <w:ind w:left="2520" w:hanging="180"/>
      </w:pPr>
    </w:lvl>
    <w:lvl w:ilvl="3" w:tplc="36E68974">
      <w:start w:val="1"/>
      <w:numFmt w:val="decimal"/>
      <w:lvlText w:val="%4."/>
      <w:lvlJc w:val="left"/>
      <w:pPr>
        <w:ind w:left="3240" w:hanging="360"/>
      </w:pPr>
    </w:lvl>
    <w:lvl w:ilvl="4" w:tplc="9FFE8522">
      <w:start w:val="1"/>
      <w:numFmt w:val="lowerLetter"/>
      <w:lvlText w:val="%5."/>
      <w:lvlJc w:val="left"/>
      <w:pPr>
        <w:ind w:left="3960" w:hanging="360"/>
      </w:pPr>
    </w:lvl>
    <w:lvl w:ilvl="5" w:tplc="F992232C">
      <w:start w:val="1"/>
      <w:numFmt w:val="lowerRoman"/>
      <w:lvlText w:val="%6."/>
      <w:lvlJc w:val="right"/>
      <w:pPr>
        <w:ind w:left="4680" w:hanging="180"/>
      </w:pPr>
    </w:lvl>
    <w:lvl w:ilvl="6" w:tplc="C7020C46">
      <w:start w:val="1"/>
      <w:numFmt w:val="decimal"/>
      <w:lvlText w:val="%7."/>
      <w:lvlJc w:val="left"/>
      <w:pPr>
        <w:ind w:left="5400" w:hanging="360"/>
      </w:pPr>
    </w:lvl>
    <w:lvl w:ilvl="7" w:tplc="49CEC3D8">
      <w:start w:val="1"/>
      <w:numFmt w:val="lowerLetter"/>
      <w:lvlText w:val="%8."/>
      <w:lvlJc w:val="left"/>
      <w:pPr>
        <w:ind w:left="6120" w:hanging="360"/>
      </w:pPr>
    </w:lvl>
    <w:lvl w:ilvl="8" w:tplc="EF983270">
      <w:start w:val="1"/>
      <w:numFmt w:val="lowerRoman"/>
      <w:lvlText w:val="%9."/>
      <w:lvlJc w:val="right"/>
      <w:pPr>
        <w:ind w:left="6840" w:hanging="180"/>
      </w:pPr>
    </w:lvl>
  </w:abstractNum>
  <w:abstractNum w:abstractNumId="55" w15:restartNumberingAfterBreak="0">
    <w:nsid w:val="4F5B10EB"/>
    <w:multiLevelType w:val="hybridMultilevel"/>
    <w:tmpl w:val="D07CA7E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AD7C0FAC">
      <w:start w:val="1"/>
      <w:numFmt w:val="upperLetter"/>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F5F250B"/>
    <w:multiLevelType w:val="hybridMultilevel"/>
    <w:tmpl w:val="54F803D4"/>
    <w:lvl w:ilvl="0" w:tplc="251CF676">
      <w:start w:val="1"/>
      <w:numFmt w:val="lowerLetter"/>
      <w:lvlText w:val="(%1)"/>
      <w:lvlJc w:val="right"/>
      <w:pPr>
        <w:ind w:left="1170" w:hanging="360"/>
      </w:pPr>
      <w:rPr>
        <w:rFonts w:ascii="Times New Roman" w:eastAsiaTheme="minorHAnsi" w:hAnsi="Times New Roman" w:cs="Times New Roman"/>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7" w15:restartNumberingAfterBreak="0">
    <w:nsid w:val="518DB71F"/>
    <w:multiLevelType w:val="hybridMultilevel"/>
    <w:tmpl w:val="497A231C"/>
    <w:lvl w:ilvl="0" w:tplc="29EEE828">
      <w:start w:val="1"/>
      <w:numFmt w:val="decimal"/>
      <w:lvlText w:val="(%1)"/>
      <w:lvlJc w:val="left"/>
      <w:pPr>
        <w:ind w:left="900" w:hanging="360"/>
      </w:pPr>
    </w:lvl>
    <w:lvl w:ilvl="1" w:tplc="C5A87B5E">
      <w:start w:val="1"/>
      <w:numFmt w:val="lowerLetter"/>
      <w:lvlText w:val="%2."/>
      <w:lvlJc w:val="left"/>
      <w:pPr>
        <w:ind w:left="1620" w:hanging="360"/>
      </w:pPr>
    </w:lvl>
    <w:lvl w:ilvl="2" w:tplc="3A00A5DE">
      <w:start w:val="1"/>
      <w:numFmt w:val="lowerRoman"/>
      <w:lvlText w:val="%3."/>
      <w:lvlJc w:val="right"/>
      <w:pPr>
        <w:ind w:left="2340" w:hanging="180"/>
      </w:pPr>
    </w:lvl>
    <w:lvl w:ilvl="3" w:tplc="B3683AD6">
      <w:start w:val="1"/>
      <w:numFmt w:val="decimal"/>
      <w:lvlText w:val="%4."/>
      <w:lvlJc w:val="left"/>
      <w:pPr>
        <w:ind w:left="3060" w:hanging="360"/>
      </w:pPr>
    </w:lvl>
    <w:lvl w:ilvl="4" w:tplc="98C64854">
      <w:start w:val="1"/>
      <w:numFmt w:val="lowerLetter"/>
      <w:lvlText w:val="%5."/>
      <w:lvlJc w:val="left"/>
      <w:pPr>
        <w:ind w:left="3780" w:hanging="360"/>
      </w:pPr>
    </w:lvl>
    <w:lvl w:ilvl="5" w:tplc="324E21D8">
      <w:start w:val="1"/>
      <w:numFmt w:val="lowerRoman"/>
      <w:lvlText w:val="%6."/>
      <w:lvlJc w:val="right"/>
      <w:pPr>
        <w:ind w:left="4500" w:hanging="180"/>
      </w:pPr>
    </w:lvl>
    <w:lvl w:ilvl="6" w:tplc="C2745E9E">
      <w:start w:val="1"/>
      <w:numFmt w:val="decimal"/>
      <w:lvlText w:val="%7."/>
      <w:lvlJc w:val="left"/>
      <w:pPr>
        <w:ind w:left="5220" w:hanging="360"/>
      </w:pPr>
    </w:lvl>
    <w:lvl w:ilvl="7" w:tplc="53B0D8F0">
      <w:start w:val="1"/>
      <w:numFmt w:val="lowerLetter"/>
      <w:lvlText w:val="%8."/>
      <w:lvlJc w:val="left"/>
      <w:pPr>
        <w:ind w:left="5940" w:hanging="360"/>
      </w:pPr>
    </w:lvl>
    <w:lvl w:ilvl="8" w:tplc="09B0F3F8">
      <w:start w:val="1"/>
      <w:numFmt w:val="lowerRoman"/>
      <w:lvlText w:val="%9."/>
      <w:lvlJc w:val="right"/>
      <w:pPr>
        <w:ind w:left="6660" w:hanging="180"/>
      </w:pPr>
    </w:lvl>
  </w:abstractNum>
  <w:abstractNum w:abstractNumId="58" w15:restartNumberingAfterBreak="0">
    <w:nsid w:val="576B5FEB"/>
    <w:multiLevelType w:val="hybridMultilevel"/>
    <w:tmpl w:val="F6F47E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59474403"/>
    <w:multiLevelType w:val="hybridMultilevel"/>
    <w:tmpl w:val="E8ACA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A11B693"/>
    <w:multiLevelType w:val="hybridMultilevel"/>
    <w:tmpl w:val="8C703FE4"/>
    <w:lvl w:ilvl="0" w:tplc="5F943DF8">
      <w:start w:val="1"/>
      <w:numFmt w:val="bullet"/>
      <w:lvlText w:val=""/>
      <w:lvlJc w:val="left"/>
      <w:pPr>
        <w:ind w:left="810" w:hanging="360"/>
      </w:pPr>
      <w:rPr>
        <w:rFonts w:ascii="Symbol" w:hAnsi="Symbol" w:hint="default"/>
      </w:rPr>
    </w:lvl>
    <w:lvl w:ilvl="1" w:tplc="E7A08414">
      <w:start w:val="1"/>
      <w:numFmt w:val="bullet"/>
      <w:lvlText w:val="o"/>
      <w:lvlJc w:val="left"/>
      <w:pPr>
        <w:ind w:left="1530" w:hanging="360"/>
      </w:pPr>
      <w:rPr>
        <w:rFonts w:ascii="Courier New" w:hAnsi="Courier New" w:hint="default"/>
      </w:rPr>
    </w:lvl>
    <w:lvl w:ilvl="2" w:tplc="64BA8BC8">
      <w:start w:val="1"/>
      <w:numFmt w:val="bullet"/>
      <w:lvlText w:val=""/>
      <w:lvlJc w:val="left"/>
      <w:pPr>
        <w:ind w:left="2250" w:hanging="360"/>
      </w:pPr>
      <w:rPr>
        <w:rFonts w:ascii="Wingdings" w:hAnsi="Wingdings" w:hint="default"/>
      </w:rPr>
    </w:lvl>
    <w:lvl w:ilvl="3" w:tplc="F92C9726">
      <w:start w:val="1"/>
      <w:numFmt w:val="bullet"/>
      <w:lvlText w:val=""/>
      <w:lvlJc w:val="left"/>
      <w:pPr>
        <w:ind w:left="2970" w:hanging="360"/>
      </w:pPr>
      <w:rPr>
        <w:rFonts w:ascii="Symbol" w:hAnsi="Symbol" w:hint="default"/>
      </w:rPr>
    </w:lvl>
    <w:lvl w:ilvl="4" w:tplc="F7C26A5E">
      <w:start w:val="1"/>
      <w:numFmt w:val="bullet"/>
      <w:lvlText w:val="o"/>
      <w:lvlJc w:val="left"/>
      <w:pPr>
        <w:ind w:left="3690" w:hanging="360"/>
      </w:pPr>
      <w:rPr>
        <w:rFonts w:ascii="Courier New" w:hAnsi="Courier New" w:hint="default"/>
      </w:rPr>
    </w:lvl>
    <w:lvl w:ilvl="5" w:tplc="F02C4F04">
      <w:start w:val="1"/>
      <w:numFmt w:val="bullet"/>
      <w:lvlText w:val=""/>
      <w:lvlJc w:val="left"/>
      <w:pPr>
        <w:ind w:left="4410" w:hanging="360"/>
      </w:pPr>
      <w:rPr>
        <w:rFonts w:ascii="Wingdings" w:hAnsi="Wingdings" w:hint="default"/>
      </w:rPr>
    </w:lvl>
    <w:lvl w:ilvl="6" w:tplc="AA7E13C2">
      <w:start w:val="1"/>
      <w:numFmt w:val="bullet"/>
      <w:lvlText w:val=""/>
      <w:lvlJc w:val="left"/>
      <w:pPr>
        <w:ind w:left="5130" w:hanging="360"/>
      </w:pPr>
      <w:rPr>
        <w:rFonts w:ascii="Symbol" w:hAnsi="Symbol" w:hint="default"/>
      </w:rPr>
    </w:lvl>
    <w:lvl w:ilvl="7" w:tplc="57ACDF6E">
      <w:start w:val="1"/>
      <w:numFmt w:val="bullet"/>
      <w:lvlText w:val="o"/>
      <w:lvlJc w:val="left"/>
      <w:pPr>
        <w:ind w:left="5850" w:hanging="360"/>
      </w:pPr>
      <w:rPr>
        <w:rFonts w:ascii="Courier New" w:hAnsi="Courier New" w:hint="default"/>
      </w:rPr>
    </w:lvl>
    <w:lvl w:ilvl="8" w:tplc="236EA2C2">
      <w:start w:val="1"/>
      <w:numFmt w:val="bullet"/>
      <w:lvlText w:val=""/>
      <w:lvlJc w:val="left"/>
      <w:pPr>
        <w:ind w:left="6570" w:hanging="360"/>
      </w:pPr>
      <w:rPr>
        <w:rFonts w:ascii="Wingdings" w:hAnsi="Wingdings" w:hint="default"/>
      </w:rPr>
    </w:lvl>
  </w:abstractNum>
  <w:abstractNum w:abstractNumId="61" w15:restartNumberingAfterBreak="0">
    <w:nsid w:val="5AD440C1"/>
    <w:multiLevelType w:val="hybridMultilevel"/>
    <w:tmpl w:val="B6E0681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decimal"/>
      <w:lvlText w:val="(%3)"/>
      <w:lvlJc w:val="left"/>
      <w:pPr>
        <w:ind w:left="2340" w:hanging="360"/>
      </w:pPr>
      <w:rPr>
        <w:rFonts w:hint="default"/>
        <w:b/>
      </w:rPr>
    </w:lvl>
    <w:lvl w:ilvl="3" w:tplc="FFFFFFFF">
      <w:start w:val="1"/>
      <w:numFmt w:val="lowerLetter"/>
      <w:lvlText w:val="(%4)"/>
      <w:lvlJc w:val="left"/>
      <w:pPr>
        <w:ind w:left="2880" w:hanging="360"/>
      </w:pPr>
      <w:rPr>
        <w:rFonts w:hint="default"/>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5AE42A7F"/>
    <w:multiLevelType w:val="hybridMultilevel"/>
    <w:tmpl w:val="D7BAA04A"/>
    <w:lvl w:ilvl="0" w:tplc="BB3689F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15:restartNumberingAfterBreak="0">
    <w:nsid w:val="5B7A2B9C"/>
    <w:multiLevelType w:val="hybridMultilevel"/>
    <w:tmpl w:val="B93A9CDC"/>
    <w:lvl w:ilvl="0" w:tplc="516055AA">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4" w15:restartNumberingAfterBreak="0">
    <w:nsid w:val="5CDEE365"/>
    <w:multiLevelType w:val="hybridMultilevel"/>
    <w:tmpl w:val="EEDAD3FA"/>
    <w:lvl w:ilvl="0" w:tplc="A6D81954">
      <w:start w:val="1"/>
      <w:numFmt w:val="bullet"/>
      <w:lvlText w:val=""/>
      <w:lvlJc w:val="left"/>
      <w:pPr>
        <w:ind w:left="720" w:hanging="360"/>
      </w:pPr>
      <w:rPr>
        <w:rFonts w:ascii="Symbol" w:hAnsi="Symbol" w:hint="default"/>
      </w:rPr>
    </w:lvl>
    <w:lvl w:ilvl="1" w:tplc="14C40644">
      <w:start w:val="1"/>
      <w:numFmt w:val="bullet"/>
      <w:lvlText w:val="o"/>
      <w:lvlJc w:val="left"/>
      <w:pPr>
        <w:ind w:left="1440" w:hanging="360"/>
      </w:pPr>
      <w:rPr>
        <w:rFonts w:ascii="Courier New" w:hAnsi="Courier New" w:hint="default"/>
      </w:rPr>
    </w:lvl>
    <w:lvl w:ilvl="2" w:tplc="A8C07204">
      <w:start w:val="1"/>
      <w:numFmt w:val="bullet"/>
      <w:lvlText w:val=""/>
      <w:lvlJc w:val="left"/>
      <w:pPr>
        <w:ind w:left="2160" w:hanging="360"/>
      </w:pPr>
      <w:rPr>
        <w:rFonts w:ascii="Wingdings" w:hAnsi="Wingdings" w:hint="default"/>
      </w:rPr>
    </w:lvl>
    <w:lvl w:ilvl="3" w:tplc="93329244">
      <w:start w:val="1"/>
      <w:numFmt w:val="bullet"/>
      <w:lvlText w:val=""/>
      <w:lvlJc w:val="left"/>
      <w:pPr>
        <w:ind w:left="2880" w:hanging="360"/>
      </w:pPr>
      <w:rPr>
        <w:rFonts w:ascii="Symbol" w:hAnsi="Symbol" w:hint="default"/>
      </w:rPr>
    </w:lvl>
    <w:lvl w:ilvl="4" w:tplc="A99E933A">
      <w:start w:val="1"/>
      <w:numFmt w:val="bullet"/>
      <w:lvlText w:val="o"/>
      <w:lvlJc w:val="left"/>
      <w:pPr>
        <w:ind w:left="3600" w:hanging="360"/>
      </w:pPr>
      <w:rPr>
        <w:rFonts w:ascii="Courier New" w:hAnsi="Courier New" w:hint="default"/>
      </w:rPr>
    </w:lvl>
    <w:lvl w:ilvl="5" w:tplc="A4002CD2">
      <w:start w:val="1"/>
      <w:numFmt w:val="bullet"/>
      <w:lvlText w:val=""/>
      <w:lvlJc w:val="left"/>
      <w:pPr>
        <w:ind w:left="4320" w:hanging="360"/>
      </w:pPr>
      <w:rPr>
        <w:rFonts w:ascii="Wingdings" w:hAnsi="Wingdings" w:hint="default"/>
      </w:rPr>
    </w:lvl>
    <w:lvl w:ilvl="6" w:tplc="F5C2CF1A">
      <w:start w:val="1"/>
      <w:numFmt w:val="bullet"/>
      <w:lvlText w:val=""/>
      <w:lvlJc w:val="left"/>
      <w:pPr>
        <w:ind w:left="5040" w:hanging="360"/>
      </w:pPr>
      <w:rPr>
        <w:rFonts w:ascii="Symbol" w:hAnsi="Symbol" w:hint="default"/>
      </w:rPr>
    </w:lvl>
    <w:lvl w:ilvl="7" w:tplc="9FA876E0">
      <w:start w:val="1"/>
      <w:numFmt w:val="bullet"/>
      <w:lvlText w:val="o"/>
      <w:lvlJc w:val="left"/>
      <w:pPr>
        <w:ind w:left="5760" w:hanging="360"/>
      </w:pPr>
      <w:rPr>
        <w:rFonts w:ascii="Courier New" w:hAnsi="Courier New" w:hint="default"/>
      </w:rPr>
    </w:lvl>
    <w:lvl w:ilvl="8" w:tplc="0660F890">
      <w:start w:val="1"/>
      <w:numFmt w:val="bullet"/>
      <w:lvlText w:val=""/>
      <w:lvlJc w:val="left"/>
      <w:pPr>
        <w:ind w:left="6480" w:hanging="360"/>
      </w:pPr>
      <w:rPr>
        <w:rFonts w:ascii="Wingdings" w:hAnsi="Wingdings" w:hint="default"/>
      </w:rPr>
    </w:lvl>
  </w:abstractNum>
  <w:abstractNum w:abstractNumId="65" w15:restartNumberingAfterBreak="0">
    <w:nsid w:val="5D346713"/>
    <w:multiLevelType w:val="hybridMultilevel"/>
    <w:tmpl w:val="3FEC9466"/>
    <w:lvl w:ilvl="0" w:tplc="D83E6F54">
      <w:start w:val="4"/>
      <w:numFmt w:val="bullet"/>
      <w:lvlText w:val="•"/>
      <w:lvlJc w:val="left"/>
      <w:pPr>
        <w:ind w:left="1080" w:hanging="360"/>
      </w:pPr>
      <w:rPr>
        <w:rFonts w:ascii="Calibri Light" w:eastAsiaTheme="majorEastAsia" w:hAnsi="Calibri Light" w:cs="Calibri Ligh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5D537024"/>
    <w:multiLevelType w:val="hybridMultilevel"/>
    <w:tmpl w:val="3EA83ECA"/>
    <w:lvl w:ilvl="0" w:tplc="5CD839B8">
      <w:start w:val="1"/>
      <w:numFmt w:val="bullet"/>
      <w:lvlText w:val=""/>
      <w:lvlJc w:val="left"/>
      <w:pPr>
        <w:ind w:left="720" w:hanging="360"/>
      </w:pPr>
      <w:rPr>
        <w:rFonts w:ascii="Symbol" w:hAnsi="Symbol" w:hint="default"/>
      </w:rPr>
    </w:lvl>
    <w:lvl w:ilvl="1" w:tplc="D728D210">
      <w:start w:val="1"/>
      <w:numFmt w:val="bullet"/>
      <w:lvlText w:val="o"/>
      <w:lvlJc w:val="left"/>
      <w:pPr>
        <w:ind w:left="1440" w:hanging="360"/>
      </w:pPr>
      <w:rPr>
        <w:rFonts w:ascii="Courier New" w:hAnsi="Courier New" w:hint="default"/>
      </w:rPr>
    </w:lvl>
    <w:lvl w:ilvl="2" w:tplc="2BF84F64">
      <w:start w:val="1"/>
      <w:numFmt w:val="bullet"/>
      <w:lvlText w:val=""/>
      <w:lvlJc w:val="left"/>
      <w:pPr>
        <w:ind w:left="2160" w:hanging="360"/>
      </w:pPr>
      <w:rPr>
        <w:rFonts w:ascii="Wingdings" w:hAnsi="Wingdings" w:hint="default"/>
      </w:rPr>
    </w:lvl>
    <w:lvl w:ilvl="3" w:tplc="237A5BCA">
      <w:start w:val="1"/>
      <w:numFmt w:val="bullet"/>
      <w:lvlText w:val=""/>
      <w:lvlJc w:val="left"/>
      <w:pPr>
        <w:ind w:left="2880" w:hanging="360"/>
      </w:pPr>
      <w:rPr>
        <w:rFonts w:ascii="Symbol" w:hAnsi="Symbol" w:hint="default"/>
      </w:rPr>
    </w:lvl>
    <w:lvl w:ilvl="4" w:tplc="BBF429BC">
      <w:start w:val="1"/>
      <w:numFmt w:val="bullet"/>
      <w:lvlText w:val="o"/>
      <w:lvlJc w:val="left"/>
      <w:pPr>
        <w:ind w:left="3600" w:hanging="360"/>
      </w:pPr>
      <w:rPr>
        <w:rFonts w:ascii="Courier New" w:hAnsi="Courier New" w:hint="default"/>
      </w:rPr>
    </w:lvl>
    <w:lvl w:ilvl="5" w:tplc="6DD87BDA">
      <w:start w:val="1"/>
      <w:numFmt w:val="bullet"/>
      <w:lvlText w:val=""/>
      <w:lvlJc w:val="left"/>
      <w:pPr>
        <w:ind w:left="4320" w:hanging="360"/>
      </w:pPr>
      <w:rPr>
        <w:rFonts w:ascii="Wingdings" w:hAnsi="Wingdings" w:hint="default"/>
      </w:rPr>
    </w:lvl>
    <w:lvl w:ilvl="6" w:tplc="01C07C56">
      <w:start w:val="1"/>
      <w:numFmt w:val="bullet"/>
      <w:lvlText w:val=""/>
      <w:lvlJc w:val="left"/>
      <w:pPr>
        <w:ind w:left="5040" w:hanging="360"/>
      </w:pPr>
      <w:rPr>
        <w:rFonts w:ascii="Symbol" w:hAnsi="Symbol" w:hint="default"/>
      </w:rPr>
    </w:lvl>
    <w:lvl w:ilvl="7" w:tplc="6B32EEFE">
      <w:start w:val="1"/>
      <w:numFmt w:val="bullet"/>
      <w:lvlText w:val="o"/>
      <w:lvlJc w:val="left"/>
      <w:pPr>
        <w:ind w:left="5760" w:hanging="360"/>
      </w:pPr>
      <w:rPr>
        <w:rFonts w:ascii="Courier New" w:hAnsi="Courier New" w:hint="default"/>
      </w:rPr>
    </w:lvl>
    <w:lvl w:ilvl="8" w:tplc="19F8B61E">
      <w:start w:val="1"/>
      <w:numFmt w:val="bullet"/>
      <w:lvlText w:val=""/>
      <w:lvlJc w:val="left"/>
      <w:pPr>
        <w:ind w:left="6480" w:hanging="360"/>
      </w:pPr>
      <w:rPr>
        <w:rFonts w:ascii="Wingdings" w:hAnsi="Wingdings" w:hint="default"/>
      </w:rPr>
    </w:lvl>
  </w:abstractNum>
  <w:abstractNum w:abstractNumId="67" w15:restartNumberingAfterBreak="0">
    <w:nsid w:val="5FAD27A8"/>
    <w:multiLevelType w:val="hybridMultilevel"/>
    <w:tmpl w:val="4A4A8210"/>
    <w:lvl w:ilvl="0" w:tplc="D83E6F54">
      <w:start w:val="4"/>
      <w:numFmt w:val="bullet"/>
      <w:lvlText w:val="•"/>
      <w:lvlJc w:val="left"/>
      <w:pPr>
        <w:ind w:left="1440" w:hanging="360"/>
      </w:pPr>
      <w:rPr>
        <w:rFonts w:ascii="Calibri Light" w:eastAsiaTheme="majorEastAsia" w:hAnsi="Calibri Light" w:cs="Calibri Light"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5FF635AD"/>
    <w:multiLevelType w:val="hybridMultilevel"/>
    <w:tmpl w:val="28080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107FE4D"/>
    <w:multiLevelType w:val="hybridMultilevel"/>
    <w:tmpl w:val="856AA190"/>
    <w:lvl w:ilvl="0" w:tplc="BFC6A13A">
      <w:start w:val="1"/>
      <w:numFmt w:val="lowerLetter"/>
      <w:lvlText w:val="%1."/>
      <w:lvlJc w:val="left"/>
      <w:pPr>
        <w:ind w:left="1440" w:hanging="360"/>
      </w:pPr>
    </w:lvl>
    <w:lvl w:ilvl="1" w:tplc="A5C29CAA">
      <w:start w:val="1"/>
      <w:numFmt w:val="lowerLetter"/>
      <w:lvlText w:val="%2."/>
      <w:lvlJc w:val="left"/>
      <w:pPr>
        <w:ind w:left="2160" w:hanging="360"/>
      </w:pPr>
    </w:lvl>
    <w:lvl w:ilvl="2" w:tplc="C77EEA80">
      <w:start w:val="1"/>
      <w:numFmt w:val="lowerRoman"/>
      <w:lvlText w:val="%3."/>
      <w:lvlJc w:val="right"/>
      <w:pPr>
        <w:ind w:left="2880" w:hanging="180"/>
      </w:pPr>
    </w:lvl>
    <w:lvl w:ilvl="3" w:tplc="B52E5D92">
      <w:start w:val="1"/>
      <w:numFmt w:val="decimal"/>
      <w:lvlText w:val="%4."/>
      <w:lvlJc w:val="left"/>
      <w:pPr>
        <w:ind w:left="3600" w:hanging="360"/>
      </w:pPr>
    </w:lvl>
    <w:lvl w:ilvl="4" w:tplc="23E6A0AC">
      <w:start w:val="1"/>
      <w:numFmt w:val="lowerLetter"/>
      <w:lvlText w:val="%5."/>
      <w:lvlJc w:val="left"/>
      <w:pPr>
        <w:ind w:left="4320" w:hanging="360"/>
      </w:pPr>
    </w:lvl>
    <w:lvl w:ilvl="5" w:tplc="6F769060">
      <w:start w:val="1"/>
      <w:numFmt w:val="lowerRoman"/>
      <w:lvlText w:val="%6."/>
      <w:lvlJc w:val="right"/>
      <w:pPr>
        <w:ind w:left="5040" w:hanging="180"/>
      </w:pPr>
    </w:lvl>
    <w:lvl w:ilvl="6" w:tplc="53AA2B3C">
      <w:start w:val="1"/>
      <w:numFmt w:val="decimal"/>
      <w:lvlText w:val="%7."/>
      <w:lvlJc w:val="left"/>
      <w:pPr>
        <w:ind w:left="5760" w:hanging="360"/>
      </w:pPr>
    </w:lvl>
    <w:lvl w:ilvl="7" w:tplc="F168B32E">
      <w:start w:val="1"/>
      <w:numFmt w:val="lowerLetter"/>
      <w:lvlText w:val="%8."/>
      <w:lvlJc w:val="left"/>
      <w:pPr>
        <w:ind w:left="6480" w:hanging="360"/>
      </w:pPr>
    </w:lvl>
    <w:lvl w:ilvl="8" w:tplc="7D78FA62">
      <w:start w:val="1"/>
      <w:numFmt w:val="lowerRoman"/>
      <w:lvlText w:val="%9."/>
      <w:lvlJc w:val="right"/>
      <w:pPr>
        <w:ind w:left="7200" w:hanging="180"/>
      </w:pPr>
    </w:lvl>
  </w:abstractNum>
  <w:abstractNum w:abstractNumId="70" w15:restartNumberingAfterBreak="0">
    <w:nsid w:val="621C27F8"/>
    <w:multiLevelType w:val="hybridMultilevel"/>
    <w:tmpl w:val="25A6D8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21D2FF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64A30CDF"/>
    <w:multiLevelType w:val="hybridMultilevel"/>
    <w:tmpl w:val="EED296D8"/>
    <w:lvl w:ilvl="0" w:tplc="04090001">
      <w:start w:val="1"/>
      <w:numFmt w:val="bullet"/>
      <w:lvlText w:val=""/>
      <w:lvlJc w:val="left"/>
      <w:pPr>
        <w:ind w:left="720" w:hanging="360"/>
      </w:pPr>
      <w:rPr>
        <w:rFonts w:ascii="Symbol" w:hAnsi="Symbol" w:hint="default"/>
      </w:rPr>
    </w:lvl>
    <w:lvl w:ilvl="1" w:tplc="52E0AB30">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1C277A"/>
    <w:multiLevelType w:val="hybridMultilevel"/>
    <w:tmpl w:val="55ECA218"/>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15:restartNumberingAfterBreak="0">
    <w:nsid w:val="6681131C"/>
    <w:multiLevelType w:val="hybridMultilevel"/>
    <w:tmpl w:val="883AACD8"/>
    <w:lvl w:ilvl="0" w:tplc="6CBC0666">
      <w:start w:val="1"/>
      <w:numFmt w:val="bullet"/>
      <w:lvlText w:val=""/>
      <w:lvlJc w:val="left"/>
      <w:pPr>
        <w:ind w:left="720" w:hanging="360"/>
      </w:pPr>
      <w:rPr>
        <w:rFonts w:ascii="Symbol" w:hAnsi="Symbol" w:hint="default"/>
      </w:rPr>
    </w:lvl>
    <w:lvl w:ilvl="1" w:tplc="ECF2810E">
      <w:start w:val="1"/>
      <w:numFmt w:val="bullet"/>
      <w:lvlText w:val="o"/>
      <w:lvlJc w:val="left"/>
      <w:pPr>
        <w:ind w:left="1440" w:hanging="360"/>
      </w:pPr>
      <w:rPr>
        <w:rFonts w:ascii="Courier New" w:hAnsi="Courier New" w:hint="default"/>
      </w:rPr>
    </w:lvl>
    <w:lvl w:ilvl="2" w:tplc="7C96F2FC">
      <w:start w:val="1"/>
      <w:numFmt w:val="bullet"/>
      <w:lvlText w:val=""/>
      <w:lvlJc w:val="left"/>
      <w:pPr>
        <w:ind w:left="2160" w:hanging="360"/>
      </w:pPr>
      <w:rPr>
        <w:rFonts w:ascii="Wingdings" w:hAnsi="Wingdings" w:hint="default"/>
      </w:rPr>
    </w:lvl>
    <w:lvl w:ilvl="3" w:tplc="50B2250A">
      <w:start w:val="1"/>
      <w:numFmt w:val="bullet"/>
      <w:lvlText w:val=""/>
      <w:lvlJc w:val="left"/>
      <w:pPr>
        <w:ind w:left="2880" w:hanging="360"/>
      </w:pPr>
      <w:rPr>
        <w:rFonts w:ascii="Symbol" w:hAnsi="Symbol" w:hint="default"/>
      </w:rPr>
    </w:lvl>
    <w:lvl w:ilvl="4" w:tplc="767CD27E">
      <w:start w:val="1"/>
      <w:numFmt w:val="bullet"/>
      <w:lvlText w:val="o"/>
      <w:lvlJc w:val="left"/>
      <w:pPr>
        <w:ind w:left="3600" w:hanging="360"/>
      </w:pPr>
      <w:rPr>
        <w:rFonts w:ascii="Courier New" w:hAnsi="Courier New" w:hint="default"/>
      </w:rPr>
    </w:lvl>
    <w:lvl w:ilvl="5" w:tplc="A2E4A8DC">
      <w:start w:val="1"/>
      <w:numFmt w:val="bullet"/>
      <w:lvlText w:val=""/>
      <w:lvlJc w:val="left"/>
      <w:pPr>
        <w:ind w:left="4320" w:hanging="360"/>
      </w:pPr>
      <w:rPr>
        <w:rFonts w:ascii="Wingdings" w:hAnsi="Wingdings" w:hint="default"/>
      </w:rPr>
    </w:lvl>
    <w:lvl w:ilvl="6" w:tplc="985C7E26">
      <w:start w:val="1"/>
      <w:numFmt w:val="bullet"/>
      <w:lvlText w:val=""/>
      <w:lvlJc w:val="left"/>
      <w:pPr>
        <w:ind w:left="5040" w:hanging="360"/>
      </w:pPr>
      <w:rPr>
        <w:rFonts w:ascii="Symbol" w:hAnsi="Symbol" w:hint="default"/>
      </w:rPr>
    </w:lvl>
    <w:lvl w:ilvl="7" w:tplc="D7CA03A6">
      <w:start w:val="1"/>
      <w:numFmt w:val="bullet"/>
      <w:lvlText w:val="o"/>
      <w:lvlJc w:val="left"/>
      <w:pPr>
        <w:ind w:left="5760" w:hanging="360"/>
      </w:pPr>
      <w:rPr>
        <w:rFonts w:ascii="Courier New" w:hAnsi="Courier New" w:hint="default"/>
      </w:rPr>
    </w:lvl>
    <w:lvl w:ilvl="8" w:tplc="518E34E6">
      <w:start w:val="1"/>
      <w:numFmt w:val="bullet"/>
      <w:lvlText w:val=""/>
      <w:lvlJc w:val="left"/>
      <w:pPr>
        <w:ind w:left="6480" w:hanging="360"/>
      </w:pPr>
      <w:rPr>
        <w:rFonts w:ascii="Wingdings" w:hAnsi="Wingdings" w:hint="default"/>
      </w:rPr>
    </w:lvl>
  </w:abstractNum>
  <w:abstractNum w:abstractNumId="75" w15:restartNumberingAfterBreak="0">
    <w:nsid w:val="668F8BFE"/>
    <w:multiLevelType w:val="hybridMultilevel"/>
    <w:tmpl w:val="1148429E"/>
    <w:lvl w:ilvl="0" w:tplc="F30823A2">
      <w:start w:val="1"/>
      <w:numFmt w:val="bullet"/>
      <w:lvlText w:val=""/>
      <w:lvlJc w:val="left"/>
      <w:pPr>
        <w:ind w:left="720" w:hanging="360"/>
      </w:pPr>
      <w:rPr>
        <w:rFonts w:ascii="Symbol" w:hAnsi="Symbol" w:hint="default"/>
      </w:rPr>
    </w:lvl>
    <w:lvl w:ilvl="1" w:tplc="84041684">
      <w:start w:val="1"/>
      <w:numFmt w:val="bullet"/>
      <w:lvlText w:val="o"/>
      <w:lvlJc w:val="left"/>
      <w:pPr>
        <w:ind w:left="1440" w:hanging="360"/>
      </w:pPr>
      <w:rPr>
        <w:rFonts w:ascii="Courier New" w:hAnsi="Courier New" w:hint="default"/>
      </w:rPr>
    </w:lvl>
    <w:lvl w:ilvl="2" w:tplc="0EF8C074">
      <w:start w:val="1"/>
      <w:numFmt w:val="bullet"/>
      <w:lvlText w:val=""/>
      <w:lvlJc w:val="left"/>
      <w:pPr>
        <w:ind w:left="2160" w:hanging="360"/>
      </w:pPr>
      <w:rPr>
        <w:rFonts w:ascii="Wingdings" w:hAnsi="Wingdings" w:hint="default"/>
      </w:rPr>
    </w:lvl>
    <w:lvl w:ilvl="3" w:tplc="CFBCF28C">
      <w:start w:val="1"/>
      <w:numFmt w:val="bullet"/>
      <w:lvlText w:val=""/>
      <w:lvlJc w:val="left"/>
      <w:pPr>
        <w:ind w:left="2880" w:hanging="360"/>
      </w:pPr>
      <w:rPr>
        <w:rFonts w:ascii="Symbol" w:hAnsi="Symbol" w:hint="default"/>
      </w:rPr>
    </w:lvl>
    <w:lvl w:ilvl="4" w:tplc="87D2F2AE">
      <w:start w:val="1"/>
      <w:numFmt w:val="bullet"/>
      <w:lvlText w:val="o"/>
      <w:lvlJc w:val="left"/>
      <w:pPr>
        <w:ind w:left="3600" w:hanging="360"/>
      </w:pPr>
      <w:rPr>
        <w:rFonts w:ascii="Courier New" w:hAnsi="Courier New" w:hint="default"/>
      </w:rPr>
    </w:lvl>
    <w:lvl w:ilvl="5" w:tplc="844AA60E">
      <w:start w:val="1"/>
      <w:numFmt w:val="bullet"/>
      <w:lvlText w:val=""/>
      <w:lvlJc w:val="left"/>
      <w:pPr>
        <w:ind w:left="4320" w:hanging="360"/>
      </w:pPr>
      <w:rPr>
        <w:rFonts w:ascii="Wingdings" w:hAnsi="Wingdings" w:hint="default"/>
      </w:rPr>
    </w:lvl>
    <w:lvl w:ilvl="6" w:tplc="FED2519C">
      <w:start w:val="1"/>
      <w:numFmt w:val="bullet"/>
      <w:lvlText w:val=""/>
      <w:lvlJc w:val="left"/>
      <w:pPr>
        <w:ind w:left="5040" w:hanging="360"/>
      </w:pPr>
      <w:rPr>
        <w:rFonts w:ascii="Symbol" w:hAnsi="Symbol" w:hint="default"/>
      </w:rPr>
    </w:lvl>
    <w:lvl w:ilvl="7" w:tplc="20BAC014">
      <w:start w:val="1"/>
      <w:numFmt w:val="bullet"/>
      <w:lvlText w:val="o"/>
      <w:lvlJc w:val="left"/>
      <w:pPr>
        <w:ind w:left="5760" w:hanging="360"/>
      </w:pPr>
      <w:rPr>
        <w:rFonts w:ascii="Courier New" w:hAnsi="Courier New" w:hint="default"/>
      </w:rPr>
    </w:lvl>
    <w:lvl w:ilvl="8" w:tplc="48FE9AEE">
      <w:start w:val="1"/>
      <w:numFmt w:val="bullet"/>
      <w:lvlText w:val=""/>
      <w:lvlJc w:val="left"/>
      <w:pPr>
        <w:ind w:left="6480" w:hanging="360"/>
      </w:pPr>
      <w:rPr>
        <w:rFonts w:ascii="Wingdings" w:hAnsi="Wingdings" w:hint="default"/>
      </w:rPr>
    </w:lvl>
  </w:abstractNum>
  <w:abstractNum w:abstractNumId="76" w15:restartNumberingAfterBreak="0">
    <w:nsid w:val="670D2F77"/>
    <w:multiLevelType w:val="hybridMultilevel"/>
    <w:tmpl w:val="F45022D2"/>
    <w:lvl w:ilvl="0" w:tplc="41F0194C">
      <w:start w:val="1"/>
      <w:numFmt w:val="lowerLetter"/>
      <w:lvlText w:val="(%1)"/>
      <w:lvlJc w:val="left"/>
      <w:pPr>
        <w:ind w:left="720" w:hanging="360"/>
      </w:pPr>
    </w:lvl>
    <w:lvl w:ilvl="1" w:tplc="F40E6172">
      <w:start w:val="1"/>
      <w:numFmt w:val="lowerLetter"/>
      <w:lvlText w:val="%2."/>
      <w:lvlJc w:val="left"/>
      <w:pPr>
        <w:ind w:left="1440" w:hanging="360"/>
      </w:pPr>
    </w:lvl>
    <w:lvl w:ilvl="2" w:tplc="BE1019BC">
      <w:start w:val="1"/>
      <w:numFmt w:val="lowerRoman"/>
      <w:lvlText w:val="%3."/>
      <w:lvlJc w:val="right"/>
      <w:pPr>
        <w:ind w:left="2160" w:hanging="180"/>
      </w:pPr>
    </w:lvl>
    <w:lvl w:ilvl="3" w:tplc="BFEE9180">
      <w:start w:val="1"/>
      <w:numFmt w:val="decimal"/>
      <w:lvlText w:val="%4."/>
      <w:lvlJc w:val="left"/>
      <w:pPr>
        <w:ind w:left="2880" w:hanging="360"/>
      </w:pPr>
    </w:lvl>
    <w:lvl w:ilvl="4" w:tplc="824C1A8C">
      <w:start w:val="1"/>
      <w:numFmt w:val="lowerLetter"/>
      <w:lvlText w:val="%5."/>
      <w:lvlJc w:val="left"/>
      <w:pPr>
        <w:ind w:left="3600" w:hanging="360"/>
      </w:pPr>
    </w:lvl>
    <w:lvl w:ilvl="5" w:tplc="F280B616">
      <w:start w:val="1"/>
      <w:numFmt w:val="lowerRoman"/>
      <w:lvlText w:val="%6."/>
      <w:lvlJc w:val="right"/>
      <w:pPr>
        <w:ind w:left="4320" w:hanging="180"/>
      </w:pPr>
    </w:lvl>
    <w:lvl w:ilvl="6" w:tplc="FA58CBA2">
      <w:start w:val="1"/>
      <w:numFmt w:val="decimal"/>
      <w:lvlText w:val="%7."/>
      <w:lvlJc w:val="left"/>
      <w:pPr>
        <w:ind w:left="5040" w:hanging="360"/>
      </w:pPr>
    </w:lvl>
    <w:lvl w:ilvl="7" w:tplc="B658C802">
      <w:start w:val="1"/>
      <w:numFmt w:val="lowerLetter"/>
      <w:lvlText w:val="%8."/>
      <w:lvlJc w:val="left"/>
      <w:pPr>
        <w:ind w:left="5760" w:hanging="360"/>
      </w:pPr>
    </w:lvl>
    <w:lvl w:ilvl="8" w:tplc="826E1356">
      <w:start w:val="1"/>
      <w:numFmt w:val="lowerRoman"/>
      <w:lvlText w:val="%9."/>
      <w:lvlJc w:val="right"/>
      <w:pPr>
        <w:ind w:left="6480" w:hanging="180"/>
      </w:pPr>
    </w:lvl>
  </w:abstractNum>
  <w:abstractNum w:abstractNumId="77" w15:restartNumberingAfterBreak="0">
    <w:nsid w:val="67EC99E1"/>
    <w:multiLevelType w:val="hybridMultilevel"/>
    <w:tmpl w:val="6B6EE346"/>
    <w:lvl w:ilvl="0" w:tplc="80E095DC">
      <w:start w:val="1"/>
      <w:numFmt w:val="bullet"/>
      <w:lvlText w:val=""/>
      <w:lvlJc w:val="left"/>
      <w:pPr>
        <w:ind w:left="1800" w:hanging="360"/>
      </w:pPr>
      <w:rPr>
        <w:rFonts w:ascii="Symbol" w:hAnsi="Symbol" w:hint="default"/>
      </w:rPr>
    </w:lvl>
    <w:lvl w:ilvl="1" w:tplc="8A789604">
      <w:start w:val="1"/>
      <w:numFmt w:val="bullet"/>
      <w:lvlText w:val="o"/>
      <w:lvlJc w:val="left"/>
      <w:pPr>
        <w:ind w:left="2520" w:hanging="360"/>
      </w:pPr>
      <w:rPr>
        <w:rFonts w:ascii="Courier New" w:hAnsi="Courier New" w:hint="default"/>
      </w:rPr>
    </w:lvl>
    <w:lvl w:ilvl="2" w:tplc="A596E744">
      <w:start w:val="1"/>
      <w:numFmt w:val="bullet"/>
      <w:lvlText w:val=""/>
      <w:lvlJc w:val="left"/>
      <w:pPr>
        <w:ind w:left="3240" w:hanging="360"/>
      </w:pPr>
      <w:rPr>
        <w:rFonts w:ascii="Wingdings" w:hAnsi="Wingdings" w:hint="default"/>
      </w:rPr>
    </w:lvl>
    <w:lvl w:ilvl="3" w:tplc="BD9C7A30">
      <w:start w:val="1"/>
      <w:numFmt w:val="bullet"/>
      <w:lvlText w:val=""/>
      <w:lvlJc w:val="left"/>
      <w:pPr>
        <w:ind w:left="3960" w:hanging="360"/>
      </w:pPr>
      <w:rPr>
        <w:rFonts w:ascii="Symbol" w:hAnsi="Symbol" w:hint="default"/>
      </w:rPr>
    </w:lvl>
    <w:lvl w:ilvl="4" w:tplc="FFBA19DE">
      <w:start w:val="1"/>
      <w:numFmt w:val="bullet"/>
      <w:lvlText w:val="o"/>
      <w:lvlJc w:val="left"/>
      <w:pPr>
        <w:ind w:left="4680" w:hanging="360"/>
      </w:pPr>
      <w:rPr>
        <w:rFonts w:ascii="Courier New" w:hAnsi="Courier New" w:hint="default"/>
      </w:rPr>
    </w:lvl>
    <w:lvl w:ilvl="5" w:tplc="9FD08F9A">
      <w:start w:val="1"/>
      <w:numFmt w:val="bullet"/>
      <w:lvlText w:val=""/>
      <w:lvlJc w:val="left"/>
      <w:pPr>
        <w:ind w:left="5400" w:hanging="360"/>
      </w:pPr>
      <w:rPr>
        <w:rFonts w:ascii="Wingdings" w:hAnsi="Wingdings" w:hint="default"/>
      </w:rPr>
    </w:lvl>
    <w:lvl w:ilvl="6" w:tplc="A19A2AEC">
      <w:start w:val="1"/>
      <w:numFmt w:val="bullet"/>
      <w:lvlText w:val=""/>
      <w:lvlJc w:val="left"/>
      <w:pPr>
        <w:ind w:left="6120" w:hanging="360"/>
      </w:pPr>
      <w:rPr>
        <w:rFonts w:ascii="Symbol" w:hAnsi="Symbol" w:hint="default"/>
      </w:rPr>
    </w:lvl>
    <w:lvl w:ilvl="7" w:tplc="025CE87A">
      <w:start w:val="1"/>
      <w:numFmt w:val="bullet"/>
      <w:lvlText w:val="o"/>
      <w:lvlJc w:val="left"/>
      <w:pPr>
        <w:ind w:left="6840" w:hanging="360"/>
      </w:pPr>
      <w:rPr>
        <w:rFonts w:ascii="Courier New" w:hAnsi="Courier New" w:hint="default"/>
      </w:rPr>
    </w:lvl>
    <w:lvl w:ilvl="8" w:tplc="2EB2DE98">
      <w:start w:val="1"/>
      <w:numFmt w:val="bullet"/>
      <w:lvlText w:val=""/>
      <w:lvlJc w:val="left"/>
      <w:pPr>
        <w:ind w:left="7560" w:hanging="360"/>
      </w:pPr>
      <w:rPr>
        <w:rFonts w:ascii="Wingdings" w:hAnsi="Wingdings" w:hint="default"/>
      </w:rPr>
    </w:lvl>
  </w:abstractNum>
  <w:abstractNum w:abstractNumId="78" w15:restartNumberingAfterBreak="0">
    <w:nsid w:val="68FA9721"/>
    <w:multiLevelType w:val="hybridMultilevel"/>
    <w:tmpl w:val="C8C007B6"/>
    <w:lvl w:ilvl="0" w:tplc="0A1670E6">
      <w:start w:val="1"/>
      <w:numFmt w:val="lowerLetter"/>
      <w:lvlText w:val="(%1)"/>
      <w:lvlJc w:val="left"/>
      <w:pPr>
        <w:ind w:left="720" w:hanging="360"/>
      </w:pPr>
    </w:lvl>
    <w:lvl w:ilvl="1" w:tplc="92F41FAC">
      <w:start w:val="1"/>
      <w:numFmt w:val="lowerLetter"/>
      <w:lvlText w:val="%2."/>
      <w:lvlJc w:val="left"/>
      <w:pPr>
        <w:ind w:left="1440" w:hanging="360"/>
      </w:pPr>
    </w:lvl>
    <w:lvl w:ilvl="2" w:tplc="93C2DEA6">
      <w:start w:val="1"/>
      <w:numFmt w:val="lowerRoman"/>
      <w:lvlText w:val="%3."/>
      <w:lvlJc w:val="right"/>
      <w:pPr>
        <w:ind w:left="2160" w:hanging="180"/>
      </w:pPr>
    </w:lvl>
    <w:lvl w:ilvl="3" w:tplc="2A24FBAC">
      <w:start w:val="1"/>
      <w:numFmt w:val="decimal"/>
      <w:lvlText w:val="%4."/>
      <w:lvlJc w:val="left"/>
      <w:pPr>
        <w:ind w:left="2880" w:hanging="360"/>
      </w:pPr>
    </w:lvl>
    <w:lvl w:ilvl="4" w:tplc="7FBCDE64">
      <w:start w:val="1"/>
      <w:numFmt w:val="lowerLetter"/>
      <w:lvlText w:val="%5."/>
      <w:lvlJc w:val="left"/>
      <w:pPr>
        <w:ind w:left="3600" w:hanging="360"/>
      </w:pPr>
    </w:lvl>
    <w:lvl w:ilvl="5" w:tplc="4EA450DA">
      <w:start w:val="1"/>
      <w:numFmt w:val="lowerRoman"/>
      <w:lvlText w:val="%6."/>
      <w:lvlJc w:val="right"/>
      <w:pPr>
        <w:ind w:left="4320" w:hanging="180"/>
      </w:pPr>
    </w:lvl>
    <w:lvl w:ilvl="6" w:tplc="1F1CB822">
      <w:start w:val="1"/>
      <w:numFmt w:val="decimal"/>
      <w:lvlText w:val="%7."/>
      <w:lvlJc w:val="left"/>
      <w:pPr>
        <w:ind w:left="5040" w:hanging="360"/>
      </w:pPr>
    </w:lvl>
    <w:lvl w:ilvl="7" w:tplc="A9C800B6">
      <w:start w:val="1"/>
      <w:numFmt w:val="lowerLetter"/>
      <w:lvlText w:val="%8."/>
      <w:lvlJc w:val="left"/>
      <w:pPr>
        <w:ind w:left="5760" w:hanging="360"/>
      </w:pPr>
    </w:lvl>
    <w:lvl w:ilvl="8" w:tplc="A6D6030A">
      <w:start w:val="1"/>
      <w:numFmt w:val="lowerRoman"/>
      <w:lvlText w:val="%9."/>
      <w:lvlJc w:val="right"/>
      <w:pPr>
        <w:ind w:left="6480" w:hanging="180"/>
      </w:pPr>
    </w:lvl>
  </w:abstractNum>
  <w:abstractNum w:abstractNumId="79" w15:restartNumberingAfterBreak="0">
    <w:nsid w:val="6A157CDB"/>
    <w:multiLevelType w:val="hybridMultilevel"/>
    <w:tmpl w:val="735E795A"/>
    <w:lvl w:ilvl="0" w:tplc="BECE87E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A8F3CC0"/>
    <w:multiLevelType w:val="hybridMultilevel"/>
    <w:tmpl w:val="AE5C90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1" w15:restartNumberingAfterBreak="0">
    <w:nsid w:val="6B8809D7"/>
    <w:multiLevelType w:val="hybridMultilevel"/>
    <w:tmpl w:val="7D84AC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E394231"/>
    <w:multiLevelType w:val="hybridMultilevel"/>
    <w:tmpl w:val="21E82016"/>
    <w:lvl w:ilvl="0" w:tplc="FAE830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0732921"/>
    <w:multiLevelType w:val="hybridMultilevel"/>
    <w:tmpl w:val="70A27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3568DDB"/>
    <w:multiLevelType w:val="hybridMultilevel"/>
    <w:tmpl w:val="15B89D92"/>
    <w:lvl w:ilvl="0" w:tplc="7CC2A362">
      <w:start w:val="1"/>
      <w:numFmt w:val="lowerLetter"/>
      <w:lvlText w:val="(%1)"/>
      <w:lvlJc w:val="left"/>
      <w:pPr>
        <w:ind w:left="1440" w:hanging="360"/>
      </w:pPr>
    </w:lvl>
    <w:lvl w:ilvl="1" w:tplc="761EE846">
      <w:start w:val="1"/>
      <w:numFmt w:val="lowerLetter"/>
      <w:lvlText w:val="%2."/>
      <w:lvlJc w:val="left"/>
      <w:pPr>
        <w:ind w:left="2160" w:hanging="360"/>
      </w:pPr>
    </w:lvl>
    <w:lvl w:ilvl="2" w:tplc="691609A2">
      <w:start w:val="1"/>
      <w:numFmt w:val="lowerRoman"/>
      <w:lvlText w:val="%3."/>
      <w:lvlJc w:val="right"/>
      <w:pPr>
        <w:ind w:left="2880" w:hanging="180"/>
      </w:pPr>
    </w:lvl>
    <w:lvl w:ilvl="3" w:tplc="D636661A">
      <w:start w:val="1"/>
      <w:numFmt w:val="decimal"/>
      <w:lvlText w:val="%4."/>
      <w:lvlJc w:val="left"/>
      <w:pPr>
        <w:ind w:left="3600" w:hanging="360"/>
      </w:pPr>
    </w:lvl>
    <w:lvl w:ilvl="4" w:tplc="5F26C0A2">
      <w:start w:val="1"/>
      <w:numFmt w:val="lowerLetter"/>
      <w:lvlText w:val="%5."/>
      <w:lvlJc w:val="left"/>
      <w:pPr>
        <w:ind w:left="4320" w:hanging="360"/>
      </w:pPr>
    </w:lvl>
    <w:lvl w:ilvl="5" w:tplc="8080144C">
      <w:start w:val="1"/>
      <w:numFmt w:val="lowerRoman"/>
      <w:lvlText w:val="%6."/>
      <w:lvlJc w:val="right"/>
      <w:pPr>
        <w:ind w:left="5040" w:hanging="180"/>
      </w:pPr>
    </w:lvl>
    <w:lvl w:ilvl="6" w:tplc="0A8AD516">
      <w:start w:val="1"/>
      <w:numFmt w:val="decimal"/>
      <w:lvlText w:val="%7."/>
      <w:lvlJc w:val="left"/>
      <w:pPr>
        <w:ind w:left="5760" w:hanging="360"/>
      </w:pPr>
    </w:lvl>
    <w:lvl w:ilvl="7" w:tplc="6F50EEB4">
      <w:start w:val="1"/>
      <w:numFmt w:val="lowerLetter"/>
      <w:lvlText w:val="%8."/>
      <w:lvlJc w:val="left"/>
      <w:pPr>
        <w:ind w:left="6480" w:hanging="360"/>
      </w:pPr>
    </w:lvl>
    <w:lvl w:ilvl="8" w:tplc="2006DDE2">
      <w:start w:val="1"/>
      <w:numFmt w:val="lowerRoman"/>
      <w:lvlText w:val="%9."/>
      <w:lvlJc w:val="right"/>
      <w:pPr>
        <w:ind w:left="7200" w:hanging="180"/>
      </w:pPr>
    </w:lvl>
  </w:abstractNum>
  <w:abstractNum w:abstractNumId="85" w15:restartNumberingAfterBreak="0">
    <w:nsid w:val="7429080F"/>
    <w:multiLevelType w:val="hybridMultilevel"/>
    <w:tmpl w:val="FA5C62DE"/>
    <w:lvl w:ilvl="0" w:tplc="3DCAF2F6">
      <w:start w:val="1"/>
      <w:numFmt w:val="bullet"/>
      <w:lvlText w:val=""/>
      <w:lvlJc w:val="left"/>
      <w:pPr>
        <w:ind w:left="720" w:hanging="360"/>
      </w:pPr>
      <w:rPr>
        <w:rFonts w:ascii="Symbol" w:hAnsi="Symbol" w:hint="default"/>
      </w:rPr>
    </w:lvl>
    <w:lvl w:ilvl="1" w:tplc="6C3E25F4">
      <w:start w:val="1"/>
      <w:numFmt w:val="bullet"/>
      <w:lvlText w:val="o"/>
      <w:lvlJc w:val="left"/>
      <w:pPr>
        <w:ind w:left="1440" w:hanging="360"/>
      </w:pPr>
      <w:rPr>
        <w:rFonts w:ascii="Courier New" w:hAnsi="Courier New" w:hint="default"/>
      </w:rPr>
    </w:lvl>
    <w:lvl w:ilvl="2" w:tplc="5310F330">
      <w:start w:val="1"/>
      <w:numFmt w:val="bullet"/>
      <w:lvlText w:val=""/>
      <w:lvlJc w:val="left"/>
      <w:pPr>
        <w:ind w:left="2160" w:hanging="360"/>
      </w:pPr>
      <w:rPr>
        <w:rFonts w:ascii="Wingdings" w:hAnsi="Wingdings" w:hint="default"/>
      </w:rPr>
    </w:lvl>
    <w:lvl w:ilvl="3" w:tplc="3C2CD3BE">
      <w:start w:val="1"/>
      <w:numFmt w:val="bullet"/>
      <w:lvlText w:val=""/>
      <w:lvlJc w:val="left"/>
      <w:pPr>
        <w:ind w:left="2880" w:hanging="360"/>
      </w:pPr>
      <w:rPr>
        <w:rFonts w:ascii="Symbol" w:hAnsi="Symbol" w:hint="default"/>
      </w:rPr>
    </w:lvl>
    <w:lvl w:ilvl="4" w:tplc="D2882BD4">
      <w:start w:val="1"/>
      <w:numFmt w:val="bullet"/>
      <w:lvlText w:val="o"/>
      <w:lvlJc w:val="left"/>
      <w:pPr>
        <w:ind w:left="3600" w:hanging="360"/>
      </w:pPr>
      <w:rPr>
        <w:rFonts w:ascii="Courier New" w:hAnsi="Courier New" w:hint="default"/>
      </w:rPr>
    </w:lvl>
    <w:lvl w:ilvl="5" w:tplc="D8C0EB8E">
      <w:start w:val="1"/>
      <w:numFmt w:val="bullet"/>
      <w:lvlText w:val=""/>
      <w:lvlJc w:val="left"/>
      <w:pPr>
        <w:ind w:left="4320" w:hanging="360"/>
      </w:pPr>
      <w:rPr>
        <w:rFonts w:ascii="Wingdings" w:hAnsi="Wingdings" w:hint="default"/>
      </w:rPr>
    </w:lvl>
    <w:lvl w:ilvl="6" w:tplc="28AE0746">
      <w:start w:val="1"/>
      <w:numFmt w:val="bullet"/>
      <w:lvlText w:val=""/>
      <w:lvlJc w:val="left"/>
      <w:pPr>
        <w:ind w:left="5040" w:hanging="360"/>
      </w:pPr>
      <w:rPr>
        <w:rFonts w:ascii="Symbol" w:hAnsi="Symbol" w:hint="default"/>
      </w:rPr>
    </w:lvl>
    <w:lvl w:ilvl="7" w:tplc="6FD81210">
      <w:start w:val="1"/>
      <w:numFmt w:val="bullet"/>
      <w:lvlText w:val="o"/>
      <w:lvlJc w:val="left"/>
      <w:pPr>
        <w:ind w:left="5760" w:hanging="360"/>
      </w:pPr>
      <w:rPr>
        <w:rFonts w:ascii="Courier New" w:hAnsi="Courier New" w:hint="default"/>
      </w:rPr>
    </w:lvl>
    <w:lvl w:ilvl="8" w:tplc="3CE45F5C">
      <w:start w:val="1"/>
      <w:numFmt w:val="bullet"/>
      <w:lvlText w:val=""/>
      <w:lvlJc w:val="left"/>
      <w:pPr>
        <w:ind w:left="6480" w:hanging="360"/>
      </w:pPr>
      <w:rPr>
        <w:rFonts w:ascii="Wingdings" w:hAnsi="Wingdings" w:hint="default"/>
      </w:rPr>
    </w:lvl>
  </w:abstractNum>
  <w:abstractNum w:abstractNumId="86" w15:restartNumberingAfterBreak="0">
    <w:nsid w:val="74F9458E"/>
    <w:multiLevelType w:val="hybridMultilevel"/>
    <w:tmpl w:val="44B09C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5BF7AD4"/>
    <w:multiLevelType w:val="hybridMultilevel"/>
    <w:tmpl w:val="EF22A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5C56A0D"/>
    <w:multiLevelType w:val="hybridMultilevel"/>
    <w:tmpl w:val="54A231BE"/>
    <w:lvl w:ilvl="0" w:tplc="CC185FEA">
      <w:start w:val="1"/>
      <w:numFmt w:val="bullet"/>
      <w:lvlText w:val=""/>
      <w:lvlJc w:val="left"/>
      <w:pPr>
        <w:ind w:left="720" w:hanging="360"/>
      </w:pPr>
      <w:rPr>
        <w:rFonts w:ascii="Symbol" w:hAnsi="Symbol" w:hint="default"/>
        <w:color w:val="70AD47" w:themeColor="accent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8646056"/>
    <w:multiLevelType w:val="hybridMultilevel"/>
    <w:tmpl w:val="01D8186E"/>
    <w:lvl w:ilvl="0" w:tplc="78749AFC">
      <w:numFmt w:val="bullet"/>
      <w:lvlText w:val="•"/>
      <w:lvlJc w:val="left"/>
      <w:pPr>
        <w:ind w:left="1080" w:hanging="360"/>
      </w:pPr>
      <w:rPr>
        <w:rFonts w:ascii="Times New Roman" w:hAnsi="Times New Roman" w:hint="default"/>
      </w:rPr>
    </w:lvl>
    <w:lvl w:ilvl="1" w:tplc="25463AF8" w:tentative="1">
      <w:start w:val="1"/>
      <w:numFmt w:val="bullet"/>
      <w:lvlText w:val="o"/>
      <w:lvlJc w:val="left"/>
      <w:pPr>
        <w:ind w:left="1800" w:hanging="360"/>
      </w:pPr>
      <w:rPr>
        <w:rFonts w:ascii="Courier New" w:hAnsi="Courier New" w:hint="default"/>
      </w:rPr>
    </w:lvl>
    <w:lvl w:ilvl="2" w:tplc="C218CF98" w:tentative="1">
      <w:start w:val="1"/>
      <w:numFmt w:val="bullet"/>
      <w:lvlText w:val=""/>
      <w:lvlJc w:val="left"/>
      <w:pPr>
        <w:ind w:left="2520" w:hanging="360"/>
      </w:pPr>
      <w:rPr>
        <w:rFonts w:ascii="Wingdings" w:hAnsi="Wingdings" w:hint="default"/>
      </w:rPr>
    </w:lvl>
    <w:lvl w:ilvl="3" w:tplc="9FB4291E" w:tentative="1">
      <w:start w:val="1"/>
      <w:numFmt w:val="bullet"/>
      <w:lvlText w:val=""/>
      <w:lvlJc w:val="left"/>
      <w:pPr>
        <w:ind w:left="3240" w:hanging="360"/>
      </w:pPr>
      <w:rPr>
        <w:rFonts w:ascii="Symbol" w:hAnsi="Symbol" w:hint="default"/>
      </w:rPr>
    </w:lvl>
    <w:lvl w:ilvl="4" w:tplc="ACB2D45C" w:tentative="1">
      <w:start w:val="1"/>
      <w:numFmt w:val="bullet"/>
      <w:lvlText w:val="o"/>
      <w:lvlJc w:val="left"/>
      <w:pPr>
        <w:ind w:left="3960" w:hanging="360"/>
      </w:pPr>
      <w:rPr>
        <w:rFonts w:ascii="Courier New" w:hAnsi="Courier New" w:hint="default"/>
      </w:rPr>
    </w:lvl>
    <w:lvl w:ilvl="5" w:tplc="8C82E1B2" w:tentative="1">
      <w:start w:val="1"/>
      <w:numFmt w:val="bullet"/>
      <w:lvlText w:val=""/>
      <w:lvlJc w:val="left"/>
      <w:pPr>
        <w:ind w:left="4680" w:hanging="360"/>
      </w:pPr>
      <w:rPr>
        <w:rFonts w:ascii="Wingdings" w:hAnsi="Wingdings" w:hint="default"/>
      </w:rPr>
    </w:lvl>
    <w:lvl w:ilvl="6" w:tplc="EB8E6D40" w:tentative="1">
      <w:start w:val="1"/>
      <w:numFmt w:val="bullet"/>
      <w:lvlText w:val=""/>
      <w:lvlJc w:val="left"/>
      <w:pPr>
        <w:ind w:left="5400" w:hanging="360"/>
      </w:pPr>
      <w:rPr>
        <w:rFonts w:ascii="Symbol" w:hAnsi="Symbol" w:hint="default"/>
      </w:rPr>
    </w:lvl>
    <w:lvl w:ilvl="7" w:tplc="BB2E7440" w:tentative="1">
      <w:start w:val="1"/>
      <w:numFmt w:val="bullet"/>
      <w:lvlText w:val="o"/>
      <w:lvlJc w:val="left"/>
      <w:pPr>
        <w:ind w:left="6120" w:hanging="360"/>
      </w:pPr>
      <w:rPr>
        <w:rFonts w:ascii="Courier New" w:hAnsi="Courier New" w:hint="default"/>
      </w:rPr>
    </w:lvl>
    <w:lvl w:ilvl="8" w:tplc="59C8CAFA" w:tentative="1">
      <w:start w:val="1"/>
      <w:numFmt w:val="bullet"/>
      <w:lvlText w:val=""/>
      <w:lvlJc w:val="left"/>
      <w:pPr>
        <w:ind w:left="6840" w:hanging="360"/>
      </w:pPr>
      <w:rPr>
        <w:rFonts w:ascii="Wingdings" w:hAnsi="Wingdings" w:hint="default"/>
      </w:rPr>
    </w:lvl>
  </w:abstractNum>
  <w:abstractNum w:abstractNumId="90" w15:restartNumberingAfterBreak="0">
    <w:nsid w:val="7B2763D7"/>
    <w:multiLevelType w:val="hybridMultilevel"/>
    <w:tmpl w:val="06F66AC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7BCA0A15"/>
    <w:multiLevelType w:val="hybridMultilevel"/>
    <w:tmpl w:val="E81E49FA"/>
    <w:lvl w:ilvl="0" w:tplc="719C094A">
      <w:start w:val="1"/>
      <w:numFmt w:val="lowerLetter"/>
      <w:lvlText w:val="%1."/>
      <w:lvlJc w:val="left"/>
      <w:pPr>
        <w:ind w:left="720" w:hanging="360"/>
      </w:pPr>
    </w:lvl>
    <w:lvl w:ilvl="1" w:tplc="B9849420">
      <w:start w:val="1"/>
      <w:numFmt w:val="lowerLetter"/>
      <w:lvlText w:val="%2."/>
      <w:lvlJc w:val="left"/>
      <w:pPr>
        <w:ind w:left="1440" w:hanging="360"/>
      </w:pPr>
    </w:lvl>
    <w:lvl w:ilvl="2" w:tplc="1D6656B2">
      <w:start w:val="1"/>
      <w:numFmt w:val="lowerRoman"/>
      <w:lvlText w:val="%3."/>
      <w:lvlJc w:val="right"/>
      <w:pPr>
        <w:ind w:left="2160" w:hanging="180"/>
      </w:pPr>
    </w:lvl>
    <w:lvl w:ilvl="3" w:tplc="5882D3BE">
      <w:start w:val="1"/>
      <w:numFmt w:val="decimal"/>
      <w:lvlText w:val="%4."/>
      <w:lvlJc w:val="left"/>
      <w:pPr>
        <w:ind w:left="2880" w:hanging="360"/>
      </w:pPr>
    </w:lvl>
    <w:lvl w:ilvl="4" w:tplc="C3FC241C">
      <w:start w:val="1"/>
      <w:numFmt w:val="lowerLetter"/>
      <w:lvlText w:val="%5."/>
      <w:lvlJc w:val="left"/>
      <w:pPr>
        <w:ind w:left="3600" w:hanging="360"/>
      </w:pPr>
    </w:lvl>
    <w:lvl w:ilvl="5" w:tplc="92741004">
      <w:start w:val="1"/>
      <w:numFmt w:val="lowerRoman"/>
      <w:lvlText w:val="%6."/>
      <w:lvlJc w:val="right"/>
      <w:pPr>
        <w:ind w:left="4320" w:hanging="180"/>
      </w:pPr>
    </w:lvl>
    <w:lvl w:ilvl="6" w:tplc="B602EF44">
      <w:start w:val="1"/>
      <w:numFmt w:val="decimal"/>
      <w:lvlText w:val="%7."/>
      <w:lvlJc w:val="left"/>
      <w:pPr>
        <w:ind w:left="5040" w:hanging="360"/>
      </w:pPr>
    </w:lvl>
    <w:lvl w:ilvl="7" w:tplc="A06E19E2">
      <w:start w:val="1"/>
      <w:numFmt w:val="lowerLetter"/>
      <w:lvlText w:val="%8."/>
      <w:lvlJc w:val="left"/>
      <w:pPr>
        <w:ind w:left="5760" w:hanging="360"/>
      </w:pPr>
    </w:lvl>
    <w:lvl w:ilvl="8" w:tplc="7B84F4DE">
      <w:start w:val="1"/>
      <w:numFmt w:val="lowerRoman"/>
      <w:lvlText w:val="%9."/>
      <w:lvlJc w:val="right"/>
      <w:pPr>
        <w:ind w:left="6480" w:hanging="180"/>
      </w:pPr>
    </w:lvl>
  </w:abstractNum>
  <w:abstractNum w:abstractNumId="92" w15:restartNumberingAfterBreak="0">
    <w:nsid w:val="7D39356A"/>
    <w:multiLevelType w:val="hybridMultilevel"/>
    <w:tmpl w:val="B0C04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DECC70B"/>
    <w:multiLevelType w:val="hybridMultilevel"/>
    <w:tmpl w:val="285A87BA"/>
    <w:lvl w:ilvl="0" w:tplc="4E1E5E96">
      <w:start w:val="1"/>
      <w:numFmt w:val="bullet"/>
      <w:lvlText w:val=""/>
      <w:lvlJc w:val="left"/>
      <w:pPr>
        <w:ind w:left="720" w:hanging="360"/>
      </w:pPr>
      <w:rPr>
        <w:rFonts w:ascii="Symbol" w:hAnsi="Symbol" w:hint="default"/>
      </w:rPr>
    </w:lvl>
    <w:lvl w:ilvl="1" w:tplc="2C587F9A">
      <w:start w:val="1"/>
      <w:numFmt w:val="bullet"/>
      <w:lvlText w:val="o"/>
      <w:lvlJc w:val="left"/>
      <w:pPr>
        <w:ind w:left="1440" w:hanging="360"/>
      </w:pPr>
      <w:rPr>
        <w:rFonts w:ascii="Courier New" w:hAnsi="Courier New" w:hint="default"/>
      </w:rPr>
    </w:lvl>
    <w:lvl w:ilvl="2" w:tplc="A0BE20A4">
      <w:start w:val="1"/>
      <w:numFmt w:val="bullet"/>
      <w:lvlText w:val=""/>
      <w:lvlJc w:val="left"/>
      <w:pPr>
        <w:ind w:left="2160" w:hanging="360"/>
      </w:pPr>
      <w:rPr>
        <w:rFonts w:ascii="Wingdings" w:hAnsi="Wingdings" w:hint="default"/>
      </w:rPr>
    </w:lvl>
    <w:lvl w:ilvl="3" w:tplc="AC466596">
      <w:start w:val="1"/>
      <w:numFmt w:val="bullet"/>
      <w:lvlText w:val=""/>
      <w:lvlJc w:val="left"/>
      <w:pPr>
        <w:ind w:left="2880" w:hanging="360"/>
      </w:pPr>
      <w:rPr>
        <w:rFonts w:ascii="Symbol" w:hAnsi="Symbol" w:hint="default"/>
      </w:rPr>
    </w:lvl>
    <w:lvl w:ilvl="4" w:tplc="9C1A3B64">
      <w:start w:val="1"/>
      <w:numFmt w:val="bullet"/>
      <w:lvlText w:val="o"/>
      <w:lvlJc w:val="left"/>
      <w:pPr>
        <w:ind w:left="3600" w:hanging="360"/>
      </w:pPr>
      <w:rPr>
        <w:rFonts w:ascii="Courier New" w:hAnsi="Courier New" w:hint="default"/>
      </w:rPr>
    </w:lvl>
    <w:lvl w:ilvl="5" w:tplc="C9EC207E">
      <w:start w:val="1"/>
      <w:numFmt w:val="bullet"/>
      <w:lvlText w:val=""/>
      <w:lvlJc w:val="left"/>
      <w:pPr>
        <w:ind w:left="4320" w:hanging="360"/>
      </w:pPr>
      <w:rPr>
        <w:rFonts w:ascii="Wingdings" w:hAnsi="Wingdings" w:hint="default"/>
      </w:rPr>
    </w:lvl>
    <w:lvl w:ilvl="6" w:tplc="02DC1776">
      <w:start w:val="1"/>
      <w:numFmt w:val="bullet"/>
      <w:lvlText w:val=""/>
      <w:lvlJc w:val="left"/>
      <w:pPr>
        <w:ind w:left="5040" w:hanging="360"/>
      </w:pPr>
      <w:rPr>
        <w:rFonts w:ascii="Symbol" w:hAnsi="Symbol" w:hint="default"/>
      </w:rPr>
    </w:lvl>
    <w:lvl w:ilvl="7" w:tplc="61EC2F3A">
      <w:start w:val="1"/>
      <w:numFmt w:val="bullet"/>
      <w:lvlText w:val="o"/>
      <w:lvlJc w:val="left"/>
      <w:pPr>
        <w:ind w:left="5760" w:hanging="360"/>
      </w:pPr>
      <w:rPr>
        <w:rFonts w:ascii="Courier New" w:hAnsi="Courier New" w:hint="default"/>
      </w:rPr>
    </w:lvl>
    <w:lvl w:ilvl="8" w:tplc="4F3AE018">
      <w:start w:val="1"/>
      <w:numFmt w:val="bullet"/>
      <w:lvlText w:val=""/>
      <w:lvlJc w:val="left"/>
      <w:pPr>
        <w:ind w:left="6480" w:hanging="360"/>
      </w:pPr>
      <w:rPr>
        <w:rFonts w:ascii="Wingdings" w:hAnsi="Wingdings" w:hint="default"/>
      </w:rPr>
    </w:lvl>
  </w:abstractNum>
  <w:abstractNum w:abstractNumId="94" w15:restartNumberingAfterBreak="0">
    <w:nsid w:val="7E380AF5"/>
    <w:multiLevelType w:val="hybridMultilevel"/>
    <w:tmpl w:val="0BEA8BC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5" w15:restartNumberingAfterBreak="0">
    <w:nsid w:val="7E820A5F"/>
    <w:multiLevelType w:val="hybridMultilevel"/>
    <w:tmpl w:val="1750AF1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F70925B"/>
    <w:multiLevelType w:val="hybridMultilevel"/>
    <w:tmpl w:val="3B46510C"/>
    <w:lvl w:ilvl="0" w:tplc="B4DA7CF8">
      <w:start w:val="1"/>
      <w:numFmt w:val="bullet"/>
      <w:lvlText w:val=""/>
      <w:lvlJc w:val="left"/>
      <w:pPr>
        <w:ind w:left="720" w:hanging="360"/>
      </w:pPr>
      <w:rPr>
        <w:rFonts w:ascii="Symbol" w:hAnsi="Symbol" w:hint="default"/>
      </w:rPr>
    </w:lvl>
    <w:lvl w:ilvl="1" w:tplc="B4B07022">
      <w:start w:val="1"/>
      <w:numFmt w:val="bullet"/>
      <w:lvlText w:val="o"/>
      <w:lvlJc w:val="left"/>
      <w:pPr>
        <w:ind w:left="1440" w:hanging="360"/>
      </w:pPr>
      <w:rPr>
        <w:rFonts w:ascii="Courier New" w:hAnsi="Courier New" w:hint="default"/>
      </w:rPr>
    </w:lvl>
    <w:lvl w:ilvl="2" w:tplc="509829B2">
      <w:start w:val="1"/>
      <w:numFmt w:val="bullet"/>
      <w:lvlText w:val=""/>
      <w:lvlJc w:val="left"/>
      <w:pPr>
        <w:ind w:left="2160" w:hanging="360"/>
      </w:pPr>
      <w:rPr>
        <w:rFonts w:ascii="Wingdings" w:hAnsi="Wingdings" w:hint="default"/>
      </w:rPr>
    </w:lvl>
    <w:lvl w:ilvl="3" w:tplc="D9C6FB82">
      <w:start w:val="1"/>
      <w:numFmt w:val="bullet"/>
      <w:lvlText w:val=""/>
      <w:lvlJc w:val="left"/>
      <w:pPr>
        <w:ind w:left="2880" w:hanging="360"/>
      </w:pPr>
      <w:rPr>
        <w:rFonts w:ascii="Symbol" w:hAnsi="Symbol" w:hint="default"/>
      </w:rPr>
    </w:lvl>
    <w:lvl w:ilvl="4" w:tplc="68BE994C">
      <w:start w:val="1"/>
      <w:numFmt w:val="bullet"/>
      <w:lvlText w:val="o"/>
      <w:lvlJc w:val="left"/>
      <w:pPr>
        <w:ind w:left="3600" w:hanging="360"/>
      </w:pPr>
      <w:rPr>
        <w:rFonts w:ascii="Courier New" w:hAnsi="Courier New" w:hint="default"/>
      </w:rPr>
    </w:lvl>
    <w:lvl w:ilvl="5" w:tplc="7AAC807E">
      <w:start w:val="1"/>
      <w:numFmt w:val="bullet"/>
      <w:lvlText w:val=""/>
      <w:lvlJc w:val="left"/>
      <w:pPr>
        <w:ind w:left="4320" w:hanging="360"/>
      </w:pPr>
      <w:rPr>
        <w:rFonts w:ascii="Wingdings" w:hAnsi="Wingdings" w:hint="default"/>
      </w:rPr>
    </w:lvl>
    <w:lvl w:ilvl="6" w:tplc="BF34B614">
      <w:start w:val="1"/>
      <w:numFmt w:val="bullet"/>
      <w:lvlText w:val=""/>
      <w:lvlJc w:val="left"/>
      <w:pPr>
        <w:ind w:left="5040" w:hanging="360"/>
      </w:pPr>
      <w:rPr>
        <w:rFonts w:ascii="Symbol" w:hAnsi="Symbol" w:hint="default"/>
      </w:rPr>
    </w:lvl>
    <w:lvl w:ilvl="7" w:tplc="8B6E830E">
      <w:start w:val="1"/>
      <w:numFmt w:val="bullet"/>
      <w:lvlText w:val="o"/>
      <w:lvlJc w:val="left"/>
      <w:pPr>
        <w:ind w:left="5760" w:hanging="360"/>
      </w:pPr>
      <w:rPr>
        <w:rFonts w:ascii="Courier New" w:hAnsi="Courier New" w:hint="default"/>
      </w:rPr>
    </w:lvl>
    <w:lvl w:ilvl="8" w:tplc="51AA3992">
      <w:start w:val="1"/>
      <w:numFmt w:val="bullet"/>
      <w:lvlText w:val=""/>
      <w:lvlJc w:val="left"/>
      <w:pPr>
        <w:ind w:left="6480" w:hanging="360"/>
      </w:pPr>
      <w:rPr>
        <w:rFonts w:ascii="Wingdings" w:hAnsi="Wingdings" w:hint="default"/>
      </w:rPr>
    </w:lvl>
  </w:abstractNum>
  <w:num w:numId="1" w16cid:durableId="1852719114">
    <w:abstractNumId w:val="66"/>
  </w:num>
  <w:num w:numId="2" w16cid:durableId="1899365228">
    <w:abstractNumId w:val="74"/>
  </w:num>
  <w:num w:numId="3" w16cid:durableId="1439105426">
    <w:abstractNumId w:val="1"/>
  </w:num>
  <w:num w:numId="4" w16cid:durableId="1670864192">
    <w:abstractNumId w:val="31"/>
  </w:num>
  <w:num w:numId="5" w16cid:durableId="634877291">
    <w:abstractNumId w:val="36"/>
  </w:num>
  <w:num w:numId="6" w16cid:durableId="113136645">
    <w:abstractNumId w:val="52"/>
  </w:num>
  <w:num w:numId="7" w16cid:durableId="59376424">
    <w:abstractNumId w:val="6"/>
  </w:num>
  <w:num w:numId="8" w16cid:durableId="1039473194">
    <w:abstractNumId w:val="26"/>
  </w:num>
  <w:num w:numId="9" w16cid:durableId="1830243554">
    <w:abstractNumId w:val="84"/>
  </w:num>
  <w:num w:numId="10" w16cid:durableId="118039212">
    <w:abstractNumId w:val="57"/>
  </w:num>
  <w:num w:numId="11" w16cid:durableId="63649385">
    <w:abstractNumId w:val="30"/>
  </w:num>
  <w:num w:numId="12" w16cid:durableId="2133132378">
    <w:abstractNumId w:val="50"/>
  </w:num>
  <w:num w:numId="13" w16cid:durableId="1079716768">
    <w:abstractNumId w:val="54"/>
  </w:num>
  <w:num w:numId="14" w16cid:durableId="292519165">
    <w:abstractNumId w:val="69"/>
  </w:num>
  <w:num w:numId="15" w16cid:durableId="102002576">
    <w:abstractNumId w:val="45"/>
  </w:num>
  <w:num w:numId="16" w16cid:durableId="516233602">
    <w:abstractNumId w:val="60"/>
  </w:num>
  <w:num w:numId="17" w16cid:durableId="52970708">
    <w:abstractNumId w:val="8"/>
  </w:num>
  <w:num w:numId="18" w16cid:durableId="1660426954">
    <w:abstractNumId w:val="32"/>
  </w:num>
  <w:num w:numId="19" w16cid:durableId="554466276">
    <w:abstractNumId w:val="78"/>
  </w:num>
  <w:num w:numId="20" w16cid:durableId="718475991">
    <w:abstractNumId w:val="37"/>
  </w:num>
  <w:num w:numId="21" w16cid:durableId="1094083893">
    <w:abstractNumId w:val="76"/>
  </w:num>
  <w:num w:numId="22" w16cid:durableId="1680699835">
    <w:abstractNumId w:val="91"/>
  </w:num>
  <w:num w:numId="23" w16cid:durableId="1540046501">
    <w:abstractNumId w:val="75"/>
  </w:num>
  <w:num w:numId="24" w16cid:durableId="1622568900">
    <w:abstractNumId w:val="64"/>
  </w:num>
  <w:num w:numId="25" w16cid:durableId="827212031">
    <w:abstractNumId w:val="10"/>
  </w:num>
  <w:num w:numId="26" w16cid:durableId="901982728">
    <w:abstractNumId w:val="85"/>
  </w:num>
  <w:num w:numId="27" w16cid:durableId="2086758788">
    <w:abstractNumId w:val="27"/>
  </w:num>
  <w:num w:numId="28" w16cid:durableId="643586306">
    <w:abstractNumId w:val="93"/>
  </w:num>
  <w:num w:numId="29" w16cid:durableId="994453465">
    <w:abstractNumId w:val="96"/>
  </w:num>
  <w:num w:numId="30" w16cid:durableId="807012396">
    <w:abstractNumId w:val="42"/>
  </w:num>
  <w:num w:numId="31" w16cid:durableId="1292436652">
    <w:abstractNumId w:val="34"/>
  </w:num>
  <w:num w:numId="32" w16cid:durableId="1808278634">
    <w:abstractNumId w:val="77"/>
  </w:num>
  <w:num w:numId="33" w16cid:durableId="1429739610">
    <w:abstractNumId w:val="22"/>
  </w:num>
  <w:num w:numId="34" w16cid:durableId="1895771798">
    <w:abstractNumId w:val="19"/>
  </w:num>
  <w:num w:numId="35" w16cid:durableId="1149588067">
    <w:abstractNumId w:val="49"/>
  </w:num>
  <w:num w:numId="36" w16cid:durableId="559677863">
    <w:abstractNumId w:val="29"/>
  </w:num>
  <w:num w:numId="37" w16cid:durableId="856112662">
    <w:abstractNumId w:val="72"/>
  </w:num>
  <w:num w:numId="38" w16cid:durableId="267733733">
    <w:abstractNumId w:val="3"/>
  </w:num>
  <w:num w:numId="39" w16cid:durableId="1854346009">
    <w:abstractNumId w:val="92"/>
  </w:num>
  <w:num w:numId="40" w16cid:durableId="103505776">
    <w:abstractNumId w:val="87"/>
  </w:num>
  <w:num w:numId="41" w16cid:durableId="37823575">
    <w:abstractNumId w:val="9"/>
  </w:num>
  <w:num w:numId="42" w16cid:durableId="1748457916">
    <w:abstractNumId w:val="4"/>
  </w:num>
  <w:num w:numId="43" w16cid:durableId="397169246">
    <w:abstractNumId w:val="24"/>
  </w:num>
  <w:num w:numId="44" w16cid:durableId="1649284503">
    <w:abstractNumId w:val="47"/>
  </w:num>
  <w:num w:numId="45" w16cid:durableId="1213035783">
    <w:abstractNumId w:val="11"/>
  </w:num>
  <w:num w:numId="46" w16cid:durableId="1389303137">
    <w:abstractNumId w:val="33"/>
  </w:num>
  <w:num w:numId="47" w16cid:durableId="1498227638">
    <w:abstractNumId w:val="20"/>
  </w:num>
  <w:num w:numId="48" w16cid:durableId="761803444">
    <w:abstractNumId w:val="5"/>
  </w:num>
  <w:num w:numId="49" w16cid:durableId="242878498">
    <w:abstractNumId w:val="16"/>
  </w:num>
  <w:num w:numId="50" w16cid:durableId="1349791648">
    <w:abstractNumId w:val="43"/>
  </w:num>
  <w:num w:numId="51" w16cid:durableId="279994781">
    <w:abstractNumId w:val="68"/>
  </w:num>
  <w:num w:numId="52" w16cid:durableId="1557159928">
    <w:abstractNumId w:val="83"/>
  </w:num>
  <w:num w:numId="53" w16cid:durableId="332297957">
    <w:abstractNumId w:val="7"/>
  </w:num>
  <w:num w:numId="54" w16cid:durableId="1910533302">
    <w:abstractNumId w:val="48"/>
  </w:num>
  <w:num w:numId="55" w16cid:durableId="504439267">
    <w:abstractNumId w:val="53"/>
  </w:num>
  <w:num w:numId="56" w16cid:durableId="1689873350">
    <w:abstractNumId w:val="62"/>
  </w:num>
  <w:num w:numId="57" w16cid:durableId="902181442">
    <w:abstractNumId w:val="56"/>
  </w:num>
  <w:num w:numId="58" w16cid:durableId="622078315">
    <w:abstractNumId w:val="63"/>
  </w:num>
  <w:num w:numId="59" w16cid:durableId="2020229847">
    <w:abstractNumId w:val="2"/>
  </w:num>
  <w:num w:numId="60" w16cid:durableId="18629679">
    <w:abstractNumId w:val="82"/>
  </w:num>
  <w:num w:numId="61" w16cid:durableId="1329022894">
    <w:abstractNumId w:val="21"/>
  </w:num>
  <w:num w:numId="62" w16cid:durableId="1723750586">
    <w:abstractNumId w:val="13"/>
  </w:num>
  <w:num w:numId="63" w16cid:durableId="2146508590">
    <w:abstractNumId w:val="59"/>
  </w:num>
  <w:num w:numId="64" w16cid:durableId="1881286760">
    <w:abstractNumId w:val="79"/>
  </w:num>
  <w:num w:numId="65" w16cid:durableId="1933582957">
    <w:abstractNumId w:val="89"/>
  </w:num>
  <w:num w:numId="66" w16cid:durableId="150414022">
    <w:abstractNumId w:val="44"/>
  </w:num>
  <w:num w:numId="67" w16cid:durableId="1425757634">
    <w:abstractNumId w:val="40"/>
  </w:num>
  <w:num w:numId="68" w16cid:durableId="209616533">
    <w:abstractNumId w:val="25"/>
  </w:num>
  <w:num w:numId="69" w16cid:durableId="1600672822">
    <w:abstractNumId w:val="81"/>
  </w:num>
  <w:num w:numId="70" w16cid:durableId="32728670">
    <w:abstractNumId w:val="17"/>
  </w:num>
  <w:num w:numId="71" w16cid:durableId="11339926">
    <w:abstractNumId w:val="12"/>
  </w:num>
  <w:num w:numId="72" w16cid:durableId="1268270663">
    <w:abstractNumId w:val="51"/>
  </w:num>
  <w:num w:numId="73" w16cid:durableId="979768106">
    <w:abstractNumId w:val="23"/>
  </w:num>
  <w:num w:numId="74" w16cid:durableId="1894267105">
    <w:abstractNumId w:val="70"/>
  </w:num>
  <w:num w:numId="75" w16cid:durableId="1351562901">
    <w:abstractNumId w:val="86"/>
  </w:num>
  <w:num w:numId="76" w16cid:durableId="1641105367">
    <w:abstractNumId w:val="39"/>
  </w:num>
  <w:num w:numId="77" w16cid:durableId="523636980">
    <w:abstractNumId w:val="0"/>
  </w:num>
  <w:num w:numId="78" w16cid:durableId="1293367800">
    <w:abstractNumId w:val="18"/>
  </w:num>
  <w:num w:numId="79" w16cid:durableId="907378073">
    <w:abstractNumId w:val="28"/>
  </w:num>
  <w:num w:numId="80" w16cid:durableId="1026517795">
    <w:abstractNumId w:val="67"/>
  </w:num>
  <w:num w:numId="81" w16cid:durableId="1387798266">
    <w:abstractNumId w:val="14"/>
  </w:num>
  <w:num w:numId="82" w16cid:durableId="1699351144">
    <w:abstractNumId w:val="65"/>
  </w:num>
  <w:num w:numId="83" w16cid:durableId="1669212981">
    <w:abstractNumId w:val="55"/>
  </w:num>
  <w:num w:numId="84" w16cid:durableId="1745568332">
    <w:abstractNumId w:val="35"/>
  </w:num>
  <w:num w:numId="85" w16cid:durableId="389109264">
    <w:abstractNumId w:val="15"/>
  </w:num>
  <w:num w:numId="86" w16cid:durableId="1433163494">
    <w:abstractNumId w:val="90"/>
  </w:num>
  <w:num w:numId="87" w16cid:durableId="1762066708">
    <w:abstractNumId w:val="61"/>
  </w:num>
  <w:num w:numId="88" w16cid:durableId="1859926446">
    <w:abstractNumId w:val="95"/>
  </w:num>
  <w:num w:numId="89" w16cid:durableId="898056271">
    <w:abstractNumId w:val="73"/>
  </w:num>
  <w:num w:numId="90" w16cid:durableId="1535536801">
    <w:abstractNumId w:val="88"/>
  </w:num>
  <w:num w:numId="91" w16cid:durableId="1471557007">
    <w:abstractNumId w:val="71"/>
  </w:num>
  <w:num w:numId="92" w16cid:durableId="202056293">
    <w:abstractNumId w:val="46"/>
  </w:num>
  <w:num w:numId="93" w16cid:durableId="1131365485">
    <w:abstractNumId w:val="58"/>
  </w:num>
  <w:num w:numId="94" w16cid:durableId="993609031">
    <w:abstractNumId w:val="94"/>
  </w:num>
  <w:num w:numId="95" w16cid:durableId="1027413581">
    <w:abstractNumId w:val="41"/>
  </w:num>
  <w:num w:numId="96" w16cid:durableId="267662466">
    <w:abstractNumId w:val="38"/>
  </w:num>
  <w:num w:numId="97" w16cid:durableId="2067103701">
    <w:abstractNumId w:val="8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A79"/>
    <w:rsid w:val="000610F9"/>
    <w:rsid w:val="00067E2C"/>
    <w:rsid w:val="00067F85"/>
    <w:rsid w:val="0007061A"/>
    <w:rsid w:val="000745F1"/>
    <w:rsid w:val="0009129F"/>
    <w:rsid w:val="000A69E8"/>
    <w:rsid w:val="000B6874"/>
    <w:rsid w:val="000B6AFB"/>
    <w:rsid w:val="00123174"/>
    <w:rsid w:val="00150B07"/>
    <w:rsid w:val="001A0BE9"/>
    <w:rsid w:val="001A1E56"/>
    <w:rsid w:val="001B62C8"/>
    <w:rsid w:val="002010E6"/>
    <w:rsid w:val="00203513"/>
    <w:rsid w:val="00210914"/>
    <w:rsid w:val="0021562B"/>
    <w:rsid w:val="002461D0"/>
    <w:rsid w:val="00260BE5"/>
    <w:rsid w:val="00262AEA"/>
    <w:rsid w:val="002631EB"/>
    <w:rsid w:val="002741AF"/>
    <w:rsid w:val="002A0E42"/>
    <w:rsid w:val="002B46CD"/>
    <w:rsid w:val="003148C8"/>
    <w:rsid w:val="0031548D"/>
    <w:rsid w:val="00315A55"/>
    <w:rsid w:val="00335693"/>
    <w:rsid w:val="00343C0E"/>
    <w:rsid w:val="00350E08"/>
    <w:rsid w:val="00351C72"/>
    <w:rsid w:val="003532B4"/>
    <w:rsid w:val="00367DBB"/>
    <w:rsid w:val="003727ED"/>
    <w:rsid w:val="0039164B"/>
    <w:rsid w:val="003B4E8C"/>
    <w:rsid w:val="003D392C"/>
    <w:rsid w:val="003D7CAD"/>
    <w:rsid w:val="003F4BC4"/>
    <w:rsid w:val="00401E13"/>
    <w:rsid w:val="00405AF4"/>
    <w:rsid w:val="004146D3"/>
    <w:rsid w:val="004400E4"/>
    <w:rsid w:val="0047109C"/>
    <w:rsid w:val="0048197F"/>
    <w:rsid w:val="004C04DA"/>
    <w:rsid w:val="004D3A74"/>
    <w:rsid w:val="004F44D6"/>
    <w:rsid w:val="00523C3F"/>
    <w:rsid w:val="00536A66"/>
    <w:rsid w:val="00543C9B"/>
    <w:rsid w:val="00556A01"/>
    <w:rsid w:val="00582554"/>
    <w:rsid w:val="00595916"/>
    <w:rsid w:val="005A028F"/>
    <w:rsid w:val="005A7593"/>
    <w:rsid w:val="005B31B3"/>
    <w:rsid w:val="005E5413"/>
    <w:rsid w:val="005F2562"/>
    <w:rsid w:val="0065186A"/>
    <w:rsid w:val="00686585"/>
    <w:rsid w:val="006B2808"/>
    <w:rsid w:val="006E00D8"/>
    <w:rsid w:val="006E7D98"/>
    <w:rsid w:val="00702461"/>
    <w:rsid w:val="0071427F"/>
    <w:rsid w:val="0072284B"/>
    <w:rsid w:val="007263A1"/>
    <w:rsid w:val="00751E77"/>
    <w:rsid w:val="00786CC8"/>
    <w:rsid w:val="0079284F"/>
    <w:rsid w:val="007A6A9A"/>
    <w:rsid w:val="007D1958"/>
    <w:rsid w:val="007F2A79"/>
    <w:rsid w:val="00803E04"/>
    <w:rsid w:val="0081783B"/>
    <w:rsid w:val="00851A2B"/>
    <w:rsid w:val="00867EA6"/>
    <w:rsid w:val="00876449"/>
    <w:rsid w:val="009234EA"/>
    <w:rsid w:val="00925EF2"/>
    <w:rsid w:val="009267D8"/>
    <w:rsid w:val="009526B6"/>
    <w:rsid w:val="009760E8"/>
    <w:rsid w:val="00984E84"/>
    <w:rsid w:val="009C5D75"/>
    <w:rsid w:val="009D0B5C"/>
    <w:rsid w:val="009E7C2A"/>
    <w:rsid w:val="00A10A6E"/>
    <w:rsid w:val="00A16376"/>
    <w:rsid w:val="00A32B4E"/>
    <w:rsid w:val="00A42A46"/>
    <w:rsid w:val="00A7112A"/>
    <w:rsid w:val="00A76485"/>
    <w:rsid w:val="00A92D90"/>
    <w:rsid w:val="00AF61DE"/>
    <w:rsid w:val="00B1575B"/>
    <w:rsid w:val="00B15FAD"/>
    <w:rsid w:val="00B327F1"/>
    <w:rsid w:val="00B610CA"/>
    <w:rsid w:val="00B61697"/>
    <w:rsid w:val="00B670B4"/>
    <w:rsid w:val="00B71294"/>
    <w:rsid w:val="00B73CDF"/>
    <w:rsid w:val="00B83F45"/>
    <w:rsid w:val="00BE6066"/>
    <w:rsid w:val="00BF5701"/>
    <w:rsid w:val="00C0417B"/>
    <w:rsid w:val="00C26E7A"/>
    <w:rsid w:val="00C26F2C"/>
    <w:rsid w:val="00C307BB"/>
    <w:rsid w:val="00C83124"/>
    <w:rsid w:val="00CC7694"/>
    <w:rsid w:val="00D20EB3"/>
    <w:rsid w:val="00D36904"/>
    <w:rsid w:val="00D465A5"/>
    <w:rsid w:val="00D5650F"/>
    <w:rsid w:val="00DA0CEB"/>
    <w:rsid w:val="00DB75CC"/>
    <w:rsid w:val="00DD5B5F"/>
    <w:rsid w:val="00E01123"/>
    <w:rsid w:val="00E16AE0"/>
    <w:rsid w:val="00E27BD0"/>
    <w:rsid w:val="00E36072"/>
    <w:rsid w:val="00E40EB9"/>
    <w:rsid w:val="00E8395C"/>
    <w:rsid w:val="00EB0C76"/>
    <w:rsid w:val="00EB8EE5"/>
    <w:rsid w:val="00EC4EEA"/>
    <w:rsid w:val="00EF7384"/>
    <w:rsid w:val="00F0157F"/>
    <w:rsid w:val="00F161F5"/>
    <w:rsid w:val="00F353D9"/>
    <w:rsid w:val="00F72EC6"/>
    <w:rsid w:val="00F968D5"/>
    <w:rsid w:val="00FA0AE6"/>
    <w:rsid w:val="00FA1F6F"/>
    <w:rsid w:val="00FB1A07"/>
    <w:rsid w:val="00FD177C"/>
    <w:rsid w:val="00FF46C8"/>
    <w:rsid w:val="020A8C5C"/>
    <w:rsid w:val="045D5053"/>
    <w:rsid w:val="04AA86D7"/>
    <w:rsid w:val="06B3094E"/>
    <w:rsid w:val="07230264"/>
    <w:rsid w:val="095A4F42"/>
    <w:rsid w:val="0A0D2489"/>
    <w:rsid w:val="0AE0ADA7"/>
    <w:rsid w:val="0BBBCBB6"/>
    <w:rsid w:val="0BCFA361"/>
    <w:rsid w:val="0BE0B48B"/>
    <w:rsid w:val="0F188D42"/>
    <w:rsid w:val="106328F8"/>
    <w:rsid w:val="10FA1065"/>
    <w:rsid w:val="1127FAB4"/>
    <w:rsid w:val="11F70A09"/>
    <w:rsid w:val="124D1474"/>
    <w:rsid w:val="138F41AF"/>
    <w:rsid w:val="15246F15"/>
    <w:rsid w:val="16FBA9BF"/>
    <w:rsid w:val="17444BA1"/>
    <w:rsid w:val="177CAD71"/>
    <w:rsid w:val="17E7EA25"/>
    <w:rsid w:val="192761A5"/>
    <w:rsid w:val="196B3C2D"/>
    <w:rsid w:val="1986A867"/>
    <w:rsid w:val="19EB3C1A"/>
    <w:rsid w:val="1AA0E109"/>
    <w:rsid w:val="1C3DC360"/>
    <w:rsid w:val="1D0EBCBC"/>
    <w:rsid w:val="1DCB1788"/>
    <w:rsid w:val="1DD32D8E"/>
    <w:rsid w:val="1E233546"/>
    <w:rsid w:val="1F147DD0"/>
    <w:rsid w:val="208092C5"/>
    <w:rsid w:val="20C9D0B6"/>
    <w:rsid w:val="21325DCC"/>
    <w:rsid w:val="21FFDA62"/>
    <w:rsid w:val="2201B11F"/>
    <w:rsid w:val="221DAF46"/>
    <w:rsid w:val="2293C91E"/>
    <w:rsid w:val="2422854A"/>
    <w:rsid w:val="2563C9AC"/>
    <w:rsid w:val="258CD55D"/>
    <w:rsid w:val="2617CB5E"/>
    <w:rsid w:val="277DF39C"/>
    <w:rsid w:val="28698324"/>
    <w:rsid w:val="287ED720"/>
    <w:rsid w:val="2AB52880"/>
    <w:rsid w:val="2B86F5F7"/>
    <w:rsid w:val="2C551643"/>
    <w:rsid w:val="30653D6C"/>
    <w:rsid w:val="3110D1A3"/>
    <w:rsid w:val="31D27DE4"/>
    <w:rsid w:val="34E6F572"/>
    <w:rsid w:val="395D026D"/>
    <w:rsid w:val="3A83D2FA"/>
    <w:rsid w:val="3D27DF2B"/>
    <w:rsid w:val="3D469CBD"/>
    <w:rsid w:val="3E43FAB6"/>
    <w:rsid w:val="42A3A8F1"/>
    <w:rsid w:val="432FBE83"/>
    <w:rsid w:val="43908D5B"/>
    <w:rsid w:val="444AD3B0"/>
    <w:rsid w:val="4786D207"/>
    <w:rsid w:val="48E21624"/>
    <w:rsid w:val="4A0252EB"/>
    <w:rsid w:val="4B32FAB7"/>
    <w:rsid w:val="4B7038AD"/>
    <w:rsid w:val="4B7E23E6"/>
    <w:rsid w:val="4C22BA9E"/>
    <w:rsid w:val="4C233E0D"/>
    <w:rsid w:val="4C6D5719"/>
    <w:rsid w:val="4D7412C8"/>
    <w:rsid w:val="4E451A8C"/>
    <w:rsid w:val="5038998B"/>
    <w:rsid w:val="52824F69"/>
    <w:rsid w:val="55226037"/>
    <w:rsid w:val="5587CB72"/>
    <w:rsid w:val="560BBD27"/>
    <w:rsid w:val="56705AE3"/>
    <w:rsid w:val="5970A8E0"/>
    <w:rsid w:val="5AE32798"/>
    <w:rsid w:val="5D6BDC72"/>
    <w:rsid w:val="5F3B718B"/>
    <w:rsid w:val="60ED4CB2"/>
    <w:rsid w:val="61011103"/>
    <w:rsid w:val="61BCE88C"/>
    <w:rsid w:val="62469595"/>
    <w:rsid w:val="62935E5E"/>
    <w:rsid w:val="63339B69"/>
    <w:rsid w:val="658FA068"/>
    <w:rsid w:val="6605CFC2"/>
    <w:rsid w:val="662809DD"/>
    <w:rsid w:val="66768890"/>
    <w:rsid w:val="6772BEB7"/>
    <w:rsid w:val="677716DD"/>
    <w:rsid w:val="68326667"/>
    <w:rsid w:val="695BD28B"/>
    <w:rsid w:val="697E1394"/>
    <w:rsid w:val="6A2F6277"/>
    <w:rsid w:val="6A677897"/>
    <w:rsid w:val="6AFEFC01"/>
    <w:rsid w:val="6B48A45D"/>
    <w:rsid w:val="6CAD9E18"/>
    <w:rsid w:val="6CDFDEFD"/>
    <w:rsid w:val="6CEC5696"/>
    <w:rsid w:val="6D3039CF"/>
    <w:rsid w:val="6D3248C7"/>
    <w:rsid w:val="6F29E122"/>
    <w:rsid w:val="6FD5F926"/>
    <w:rsid w:val="703A413F"/>
    <w:rsid w:val="703D3025"/>
    <w:rsid w:val="70A6D495"/>
    <w:rsid w:val="719C2415"/>
    <w:rsid w:val="727099D9"/>
    <w:rsid w:val="727DE305"/>
    <w:rsid w:val="72CC0BFD"/>
    <w:rsid w:val="755B6727"/>
    <w:rsid w:val="785E9634"/>
    <w:rsid w:val="7959E743"/>
    <w:rsid w:val="79EEC101"/>
    <w:rsid w:val="7AD99A78"/>
    <w:rsid w:val="7B5523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4695AE"/>
  <w15:chartTrackingRefBased/>
  <w15:docId w15:val="{EAAAFD5E-816B-4F63-814A-01B9F4DDE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73CDF"/>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sid w:val="00E36072"/>
    <w:rPr>
      <w:color w:val="0563C1" w:themeColor="hyperlink"/>
      <w:u w:val="single"/>
    </w:rPr>
  </w:style>
  <w:style w:type="character" w:styleId="UnresolvedMention">
    <w:name w:val="Unresolved Mention"/>
    <w:basedOn w:val="DefaultParagraphFont"/>
    <w:uiPriority w:val="99"/>
    <w:semiHidden/>
    <w:unhideWhenUsed/>
    <w:rsid w:val="00E360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69cb1d3-456d-4603-a886-b9658bf95ba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1D566CE36DCB349BC1079220610B312" ma:contentTypeVersion="13" ma:contentTypeDescription="Create a new document." ma:contentTypeScope="" ma:versionID="c920a41264a7fa92166cabb73a81ff19">
  <xsd:schema xmlns:xsd="http://www.w3.org/2001/XMLSchema" xmlns:xs="http://www.w3.org/2001/XMLSchema" xmlns:p="http://schemas.microsoft.com/office/2006/metadata/properties" xmlns:ns2="e69cb1d3-456d-4603-a886-b9658bf95baa" targetNamespace="http://schemas.microsoft.com/office/2006/metadata/properties" ma:root="true" ma:fieldsID="973cfefc09e05f65e266907591991c30" ns2:_="">
    <xsd:import namespace="e69cb1d3-456d-4603-a886-b9658bf95b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9cb1d3-456d-4603-a886-b9658bf95b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e6962ab-0744-46a3-9e0f-3fe952fbdfd0"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9DBC2F-77B8-4721-B2D7-07045A0D7CFA}">
  <ds:schemaRefs>
    <ds:schemaRef ds:uri="http://schemas.microsoft.com/sharepoint/v3/contenttype/forms"/>
  </ds:schemaRefs>
</ds:datastoreItem>
</file>

<file path=customXml/itemProps2.xml><?xml version="1.0" encoding="utf-8"?>
<ds:datastoreItem xmlns:ds="http://schemas.openxmlformats.org/officeDocument/2006/customXml" ds:itemID="{D9878C3F-061D-43B9-8E57-32A131B3DE0C}">
  <ds:schemaRefs>
    <ds:schemaRef ds:uri="http://schemas.microsoft.com/office/2006/metadata/properties"/>
    <ds:schemaRef ds:uri="http://schemas.microsoft.com/office/infopath/2007/PartnerControls"/>
    <ds:schemaRef ds:uri="e69cb1d3-456d-4603-a886-b9658bf95baa"/>
  </ds:schemaRefs>
</ds:datastoreItem>
</file>

<file path=customXml/itemProps3.xml><?xml version="1.0" encoding="utf-8"?>
<ds:datastoreItem xmlns:ds="http://schemas.openxmlformats.org/officeDocument/2006/customXml" ds:itemID="{9665B982-1065-48C9-BBE4-1FC4AB45CF09}">
  <ds:schemaRefs>
    <ds:schemaRef ds:uri="http://schemas.openxmlformats.org/officeDocument/2006/bibliography"/>
  </ds:schemaRefs>
</ds:datastoreItem>
</file>

<file path=customXml/itemProps4.xml><?xml version="1.0" encoding="utf-8"?>
<ds:datastoreItem xmlns:ds="http://schemas.openxmlformats.org/officeDocument/2006/customXml" ds:itemID="{BF1BD3F2-4F1F-4DC5-94FC-339B6FA00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9cb1d3-456d-4603-a886-b9658bf95b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Pages>
  <Words>1322</Words>
  <Characters>7616</Characters>
  <Application>Microsoft Office Word</Application>
  <DocSecurity>0</DocSecurity>
  <Lines>133</Lines>
  <Paragraphs>56</Paragraphs>
  <ScaleCrop>false</ScaleCrop>
  <Company/>
  <LinksUpToDate>false</LinksUpToDate>
  <CharactersWithSpaces>8882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UConn TAB</dc:creator>
  <cp:keywords/>
  <dc:description/>
  <cp:lastModifiedBy>UConn TAB</cp:lastModifiedBy>
  <cp:revision>109</cp:revision>
  <dcterms:created xsi:type="dcterms:W3CDTF">2023-10-11T02:25:00Z</dcterms:created>
  <dcterms:modified xsi:type="dcterms:W3CDTF">2025-11-24T04:26:00Z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0x01010021D566CE36DCB349BC1079220610B312</vt:lpwstr>
  </property>
  <property fmtid="{D5CDD505-2E9C-101B-9397-08002B2CF9AE}" pid="3" name="MediaServiceImageTags">
    <vt:lpwstr/>
  </property>
  <property fmtid="{D5CDD505-2E9C-101B-9397-08002B2CF9AE}" pid="4" name="GrammarlyDocumentId">
    <vt:lpwstr>a794909e-7839-4534-9df5-649350907792</vt:lpwstr>
  </property>
</Properties>
</file>